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4684" w14:textId="6E05F843" w:rsidR="00F5315C" w:rsidRPr="0035248D" w:rsidRDefault="00F5315C" w:rsidP="00F5315C">
      <w:pPr>
        <w:spacing w:line="240" w:lineRule="auto"/>
        <w:jc w:val="center"/>
        <w:rPr>
          <w:rFonts w:ascii="Times New Roman" w:hAnsi="Times New Roman" w:cs="Times New Roman"/>
          <w:b/>
          <w:color w:val="0070C0"/>
          <w:sz w:val="36"/>
          <w:szCs w:val="36"/>
        </w:rPr>
      </w:pPr>
      <w:r w:rsidRPr="0035248D">
        <w:rPr>
          <w:rFonts w:ascii="Times New Roman" w:hAnsi="Times New Roman" w:cs="Times New Roman"/>
          <w:b/>
          <w:color w:val="0070C0"/>
          <w:sz w:val="36"/>
          <w:szCs w:val="36"/>
        </w:rPr>
        <w:t xml:space="preserve"> </w:t>
      </w:r>
      <w:r w:rsidR="002F2449">
        <w:rPr>
          <w:rFonts w:ascii="Times New Roman" w:hAnsi="Times New Roman" w:cs="Times New Roman"/>
          <w:b/>
          <w:color w:val="0070C0"/>
          <w:sz w:val="36"/>
          <w:szCs w:val="36"/>
        </w:rPr>
        <w:t>K</w:t>
      </w:r>
      <w:r w:rsidRPr="0035248D">
        <w:rPr>
          <w:rFonts w:ascii="Times New Roman" w:hAnsi="Times New Roman" w:cs="Times New Roman"/>
          <w:b/>
          <w:color w:val="0070C0"/>
          <w:sz w:val="36"/>
          <w:szCs w:val="36"/>
        </w:rPr>
        <w:t>ryteria wyboru</w:t>
      </w:r>
      <w:r w:rsidR="002F2449">
        <w:rPr>
          <w:rFonts w:ascii="Times New Roman" w:hAnsi="Times New Roman" w:cs="Times New Roman"/>
          <w:b/>
          <w:color w:val="0070C0"/>
          <w:sz w:val="36"/>
          <w:szCs w:val="36"/>
        </w:rPr>
        <w:t xml:space="preserve"> operacji</w:t>
      </w:r>
    </w:p>
    <w:p w14:paraId="259BE0DD" w14:textId="77777777" w:rsidR="00F5315C" w:rsidRDefault="00F5315C" w:rsidP="00247D36">
      <w:pPr>
        <w:spacing w:line="240" w:lineRule="auto"/>
        <w:jc w:val="center"/>
        <w:rPr>
          <w:rFonts w:ascii="Times New Roman" w:hAnsi="Times New Roman" w:cs="Times New Roman"/>
          <w:b/>
          <w:color w:val="0070C0"/>
          <w:sz w:val="28"/>
          <w:szCs w:val="20"/>
        </w:rPr>
      </w:pPr>
    </w:p>
    <w:p w14:paraId="45D6BF1D" w14:textId="6393511E" w:rsidR="003D60AD" w:rsidRDefault="0094609D" w:rsidP="00247D36">
      <w:pPr>
        <w:spacing w:line="240" w:lineRule="auto"/>
        <w:jc w:val="center"/>
        <w:rPr>
          <w:rFonts w:ascii="Times New Roman" w:hAnsi="Times New Roman" w:cs="Times New Roman"/>
          <w:b/>
          <w:color w:val="0070C0"/>
          <w:sz w:val="28"/>
          <w:szCs w:val="20"/>
        </w:rPr>
      </w:pPr>
      <w:r w:rsidRPr="00D860C3">
        <w:rPr>
          <w:rFonts w:ascii="Times New Roman" w:hAnsi="Times New Roman" w:cs="Times New Roman"/>
          <w:b/>
          <w:color w:val="0070C0"/>
          <w:sz w:val="28"/>
          <w:szCs w:val="20"/>
        </w:rPr>
        <w:t>C.1 Dogodne warunki dla aktywnego, integrującego mieszkańców spędzania czasu wolnego</w:t>
      </w:r>
    </w:p>
    <w:tbl>
      <w:tblPr>
        <w:tblW w:w="142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15"/>
        <w:gridCol w:w="2268"/>
      </w:tblGrid>
      <w:tr w:rsidR="007719B9" w:rsidRPr="00D860C3" w14:paraId="0676BA6F" w14:textId="77777777" w:rsidTr="002066EB">
        <w:tc>
          <w:tcPr>
            <w:tcW w:w="14283" w:type="dxa"/>
            <w:gridSpan w:val="2"/>
            <w:tcBorders>
              <w:bottom w:val="single" w:sz="4" w:space="0" w:color="auto"/>
            </w:tcBorders>
            <w:shd w:val="clear" w:color="auto" w:fill="FFFFFF" w:themeFill="background1"/>
          </w:tcPr>
          <w:p w14:paraId="5484D1F0" w14:textId="2E127CDE" w:rsidR="007719B9" w:rsidRPr="00D860C3" w:rsidRDefault="007719B9" w:rsidP="002066EB">
            <w:pPr>
              <w:spacing w:after="0" w:line="240" w:lineRule="auto"/>
              <w:jc w:val="center"/>
              <w:rPr>
                <w:rFonts w:ascii="Times New Roman" w:hAnsi="Times New Roman" w:cs="Times New Roman"/>
                <w:b/>
                <w:sz w:val="20"/>
                <w:szCs w:val="20"/>
              </w:rPr>
            </w:pPr>
            <w:r w:rsidRPr="00D25BAF">
              <w:rPr>
                <w:rFonts w:ascii="Times New Roman" w:hAnsi="Times New Roman" w:cs="Times New Roman"/>
                <w:b/>
                <w:bCs/>
                <w:sz w:val="28"/>
                <w:szCs w:val="28"/>
              </w:rPr>
              <w:t>Kryteri</w:t>
            </w:r>
            <w:r>
              <w:rPr>
                <w:rFonts w:ascii="Times New Roman" w:hAnsi="Times New Roman" w:cs="Times New Roman"/>
                <w:b/>
                <w:bCs/>
                <w:sz w:val="28"/>
                <w:szCs w:val="28"/>
              </w:rPr>
              <w:t>um</w:t>
            </w:r>
            <w:r w:rsidRPr="00D25BAF">
              <w:rPr>
                <w:rFonts w:ascii="Times New Roman" w:hAnsi="Times New Roman" w:cs="Times New Roman"/>
                <w:b/>
                <w:bCs/>
                <w:sz w:val="28"/>
                <w:szCs w:val="28"/>
              </w:rPr>
              <w:t xml:space="preserve"> </w:t>
            </w:r>
            <w:r>
              <w:rPr>
                <w:rFonts w:ascii="Times New Roman" w:hAnsi="Times New Roman" w:cs="Times New Roman"/>
                <w:b/>
                <w:bCs/>
                <w:sz w:val="28"/>
                <w:szCs w:val="28"/>
              </w:rPr>
              <w:t xml:space="preserve">dostępu </w:t>
            </w:r>
          </w:p>
        </w:tc>
      </w:tr>
      <w:tr w:rsidR="007719B9" w:rsidRPr="00D860C3" w14:paraId="36F86C90" w14:textId="77777777" w:rsidTr="002066EB">
        <w:tc>
          <w:tcPr>
            <w:tcW w:w="12015" w:type="dxa"/>
            <w:tcBorders>
              <w:bottom w:val="single" w:sz="4" w:space="0" w:color="auto"/>
            </w:tcBorders>
            <w:shd w:val="clear" w:color="auto" w:fill="FFFFFF" w:themeFill="background1"/>
          </w:tcPr>
          <w:p w14:paraId="13DAEA6D" w14:textId="77777777" w:rsidR="007719B9" w:rsidRDefault="007719B9" w:rsidP="002066EB">
            <w:pPr>
              <w:spacing w:after="0" w:line="240" w:lineRule="auto"/>
              <w:rPr>
                <w:rFonts w:ascii="Times New Roman" w:hAnsi="Times New Roman" w:cs="Times New Roman"/>
                <w:bCs/>
                <w:sz w:val="20"/>
                <w:szCs w:val="20"/>
              </w:rPr>
            </w:pPr>
            <w:r>
              <w:rPr>
                <w:rFonts w:ascii="Times New Roman" w:hAnsi="Times New Roman" w:cs="Times New Roman"/>
                <w:bCs/>
                <w:sz w:val="20"/>
                <w:szCs w:val="20"/>
              </w:rPr>
              <w:t>Operacja objęta wnioskiem o wsparcie została złożona przez:</w:t>
            </w:r>
          </w:p>
          <w:p w14:paraId="5060109E" w14:textId="77777777" w:rsidR="007719B9" w:rsidRPr="002477D4" w:rsidRDefault="007719B9" w:rsidP="002066EB">
            <w:pPr>
              <w:spacing w:after="0" w:line="240" w:lineRule="auto"/>
              <w:rPr>
                <w:rFonts w:ascii="Times New Roman" w:hAnsi="Times New Roman" w:cs="Times New Roman"/>
                <w:bCs/>
                <w:sz w:val="20"/>
                <w:szCs w:val="20"/>
              </w:rPr>
            </w:pPr>
            <w:r w:rsidRPr="002477D4">
              <w:rPr>
                <w:rFonts w:ascii="Times New Roman" w:hAnsi="Times New Roman" w:cs="Times New Roman"/>
                <w:bCs/>
                <w:sz w:val="20"/>
                <w:szCs w:val="20"/>
              </w:rPr>
              <w:t>- osoby fizyczne realizujące działania związane z wdrażaniem LSR, zatrudnione przez LGD lub osoby fizyczne pełniące funkcję członków Zarządu LGD.</w:t>
            </w:r>
          </w:p>
          <w:p w14:paraId="106A6002" w14:textId="77777777" w:rsidR="007719B9" w:rsidRDefault="007719B9" w:rsidP="002066EB">
            <w:pPr>
              <w:spacing w:after="0" w:line="240" w:lineRule="auto"/>
              <w:rPr>
                <w:rFonts w:ascii="Times New Roman" w:hAnsi="Times New Roman" w:cs="Times New Roman"/>
                <w:bCs/>
                <w:sz w:val="20"/>
                <w:szCs w:val="20"/>
              </w:rPr>
            </w:pPr>
            <w:r w:rsidRPr="002477D4">
              <w:rPr>
                <w:rFonts w:ascii="Times New Roman" w:hAnsi="Times New Roman" w:cs="Times New Roman"/>
                <w:bCs/>
                <w:sz w:val="20"/>
                <w:szCs w:val="20"/>
              </w:rPr>
              <w:t xml:space="preserve">- podmioty, w których osoby, o których mowa w </w:t>
            </w:r>
            <w:proofErr w:type="spellStart"/>
            <w:r w:rsidRPr="002477D4">
              <w:rPr>
                <w:rFonts w:ascii="Times New Roman" w:hAnsi="Times New Roman" w:cs="Times New Roman"/>
                <w:bCs/>
                <w:sz w:val="20"/>
                <w:szCs w:val="20"/>
              </w:rPr>
              <w:t>tiret</w:t>
            </w:r>
            <w:proofErr w:type="spellEnd"/>
            <w:r w:rsidRPr="002477D4">
              <w:rPr>
                <w:rFonts w:ascii="Times New Roman" w:hAnsi="Times New Roman" w:cs="Times New Roman"/>
                <w:bCs/>
                <w:sz w:val="20"/>
                <w:szCs w:val="20"/>
              </w:rPr>
              <w:t xml:space="preserve"> pierwsze, są wspólnikami spółek prawa handlowego lub prowadzą działalność w formie spółki cywilnej.</w:t>
            </w:r>
          </w:p>
          <w:p w14:paraId="2A27464A" w14:textId="77777777" w:rsidR="007719B9" w:rsidRDefault="007719B9" w:rsidP="002066EB">
            <w:pPr>
              <w:spacing w:after="0" w:line="240" w:lineRule="auto"/>
              <w:rPr>
                <w:rFonts w:ascii="Times New Roman" w:hAnsi="Times New Roman" w:cs="Times New Roman"/>
                <w:b/>
                <w:sz w:val="20"/>
                <w:szCs w:val="20"/>
              </w:rPr>
            </w:pPr>
            <w:r w:rsidRPr="00BF20AF">
              <w:rPr>
                <w:rFonts w:ascii="Times New Roman" w:hAnsi="Times New Roman" w:cs="Times New Roman"/>
                <w:b/>
                <w:sz w:val="20"/>
                <w:szCs w:val="20"/>
              </w:rPr>
              <w:t>Jeżeli operacja została złożona przez w/w osoby wniosek nie podlega dalszej weryfikacji.</w:t>
            </w:r>
          </w:p>
          <w:p w14:paraId="5BF1E1B3" w14:textId="1B6B884A" w:rsidR="007719B9" w:rsidRPr="00BF20AF" w:rsidRDefault="007719B9" w:rsidP="002066EB">
            <w:pPr>
              <w:spacing w:after="0" w:line="240" w:lineRule="auto"/>
              <w:rPr>
                <w:rFonts w:ascii="Times New Roman" w:hAnsi="Times New Roman" w:cs="Times New Roman"/>
                <w:b/>
                <w:sz w:val="20"/>
                <w:szCs w:val="20"/>
              </w:rPr>
            </w:pPr>
            <w:r>
              <w:rPr>
                <w:rFonts w:ascii="Times New Roman" w:hAnsi="Times New Roman" w:cs="Times New Roman"/>
                <w:b/>
                <w:sz w:val="20"/>
                <w:szCs w:val="20"/>
              </w:rPr>
              <w:t>Kryterium obowiązuje we wszystkich przedsięwzięciach.</w:t>
            </w:r>
          </w:p>
        </w:tc>
        <w:tc>
          <w:tcPr>
            <w:tcW w:w="2268" w:type="dxa"/>
            <w:tcBorders>
              <w:bottom w:val="single" w:sz="4" w:space="0" w:color="auto"/>
            </w:tcBorders>
            <w:shd w:val="clear" w:color="auto" w:fill="FFFFFF" w:themeFill="background1"/>
          </w:tcPr>
          <w:p w14:paraId="696C79F9" w14:textId="77777777" w:rsidR="007719B9" w:rsidRDefault="007719B9" w:rsidP="002066EB">
            <w:pPr>
              <w:spacing w:after="0" w:line="240" w:lineRule="auto"/>
              <w:rPr>
                <w:rFonts w:ascii="Times New Roman" w:hAnsi="Times New Roman" w:cs="Times New Roman"/>
                <w:bCs/>
                <w:sz w:val="20"/>
                <w:szCs w:val="20"/>
              </w:rPr>
            </w:pPr>
          </w:p>
          <w:p w14:paraId="01903F85" w14:textId="77777777" w:rsidR="007719B9" w:rsidRDefault="007719B9" w:rsidP="002066EB">
            <w:pPr>
              <w:spacing w:after="0" w:line="240" w:lineRule="auto"/>
              <w:rPr>
                <w:rFonts w:ascii="Times New Roman" w:hAnsi="Times New Roman" w:cs="Times New Roman"/>
                <w:bCs/>
                <w:sz w:val="20"/>
                <w:szCs w:val="20"/>
              </w:rPr>
            </w:pPr>
            <w:r>
              <w:rPr>
                <w:rFonts w:ascii="Times New Roman" w:hAnsi="Times New Roman" w:cs="Times New Roman"/>
                <w:bCs/>
                <w:noProof/>
                <w:sz w:val="20"/>
                <w:szCs w:val="20"/>
                <w14:ligatures w14:val="standardContextual"/>
              </w:rPr>
              <mc:AlternateContent>
                <mc:Choice Requires="wps">
                  <w:drawing>
                    <wp:anchor distT="0" distB="0" distL="114300" distR="114300" simplePos="0" relativeHeight="251659264" behindDoc="0" locked="0" layoutInCell="1" allowOverlap="1" wp14:anchorId="73699E63" wp14:editId="35EE2025">
                      <wp:simplePos x="0" y="0"/>
                      <wp:positionH relativeFrom="column">
                        <wp:posOffset>379958</wp:posOffset>
                      </wp:positionH>
                      <wp:positionV relativeFrom="paragraph">
                        <wp:posOffset>31115</wp:posOffset>
                      </wp:positionV>
                      <wp:extent cx="292608" cy="109728"/>
                      <wp:effectExtent l="0" t="0" r="12700" b="24130"/>
                      <wp:wrapNone/>
                      <wp:docPr id="986265100" name="Prostokąt 1"/>
                      <wp:cNvGraphicFramePr/>
                      <a:graphic xmlns:a="http://schemas.openxmlformats.org/drawingml/2006/main">
                        <a:graphicData uri="http://schemas.microsoft.com/office/word/2010/wordprocessingShape">
                          <wps:wsp>
                            <wps:cNvSpPr/>
                            <wps:spPr>
                              <a:xfrm>
                                <a:off x="0" y="0"/>
                                <a:ext cx="292608" cy="10972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24500" id="Prostokąt 1" o:spid="_x0000_s1026" style="position:absolute;margin-left:29.9pt;margin-top:2.45pt;width:23.05pt;height: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" filled="f" strokecolor="#09101d [484]" strokeweight="1pt"/>
                  </w:pict>
                </mc:Fallback>
              </mc:AlternateContent>
            </w:r>
            <w:r>
              <w:rPr>
                <w:rFonts w:ascii="Times New Roman" w:hAnsi="Times New Roman" w:cs="Times New Roman"/>
                <w:bCs/>
                <w:sz w:val="20"/>
                <w:szCs w:val="20"/>
              </w:rPr>
              <w:t xml:space="preserve">TAK </w:t>
            </w:r>
          </w:p>
          <w:p w14:paraId="15E180AD" w14:textId="77777777" w:rsidR="007719B9" w:rsidRDefault="007719B9" w:rsidP="002066EB">
            <w:pPr>
              <w:spacing w:after="0" w:line="240" w:lineRule="auto"/>
              <w:rPr>
                <w:rFonts w:ascii="Times New Roman" w:hAnsi="Times New Roman" w:cs="Times New Roman"/>
                <w:bCs/>
                <w:sz w:val="20"/>
                <w:szCs w:val="20"/>
              </w:rPr>
            </w:pPr>
          </w:p>
          <w:p w14:paraId="07121889" w14:textId="77777777" w:rsidR="007719B9" w:rsidRDefault="007719B9" w:rsidP="002066EB">
            <w:pPr>
              <w:spacing w:after="0" w:line="240" w:lineRule="auto"/>
              <w:rPr>
                <w:rFonts w:ascii="Times New Roman" w:hAnsi="Times New Roman" w:cs="Times New Roman"/>
                <w:bCs/>
                <w:sz w:val="20"/>
                <w:szCs w:val="20"/>
              </w:rPr>
            </w:pPr>
            <w:r>
              <w:rPr>
                <w:rFonts w:ascii="Times New Roman" w:hAnsi="Times New Roman" w:cs="Times New Roman"/>
                <w:bCs/>
                <w:noProof/>
                <w:sz w:val="20"/>
                <w:szCs w:val="20"/>
                <w14:ligatures w14:val="standardContextual"/>
              </w:rPr>
              <mc:AlternateContent>
                <mc:Choice Requires="wps">
                  <w:drawing>
                    <wp:anchor distT="0" distB="0" distL="114300" distR="114300" simplePos="0" relativeHeight="251660288" behindDoc="0" locked="0" layoutInCell="1" allowOverlap="1" wp14:anchorId="0B53FFBD" wp14:editId="3086B666">
                      <wp:simplePos x="0" y="0"/>
                      <wp:positionH relativeFrom="column">
                        <wp:posOffset>373076</wp:posOffset>
                      </wp:positionH>
                      <wp:positionV relativeFrom="paragraph">
                        <wp:posOffset>151765</wp:posOffset>
                      </wp:positionV>
                      <wp:extent cx="292608" cy="109728"/>
                      <wp:effectExtent l="0" t="0" r="12700" b="24130"/>
                      <wp:wrapNone/>
                      <wp:docPr id="1894199033" name="Prostokąt 1"/>
                      <wp:cNvGraphicFramePr/>
                      <a:graphic xmlns:a="http://schemas.openxmlformats.org/drawingml/2006/main">
                        <a:graphicData uri="http://schemas.microsoft.com/office/word/2010/wordprocessingShape">
                          <wps:wsp>
                            <wps:cNvSpPr/>
                            <wps:spPr>
                              <a:xfrm>
                                <a:off x="0" y="0"/>
                                <a:ext cx="292608" cy="10972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9A2560" id="Prostokąt 1" o:spid="_x0000_s1026" style="position:absolute;margin-left:29.4pt;margin-top:11.95pt;width:23.05pt;height: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" filled="f" strokecolor="#09101d [484]" strokeweight="1pt"/>
                  </w:pict>
                </mc:Fallback>
              </mc:AlternateContent>
            </w:r>
          </w:p>
          <w:p w14:paraId="5C43FAC6" w14:textId="77777777" w:rsidR="007719B9" w:rsidRPr="002477D4" w:rsidRDefault="007719B9" w:rsidP="002066EB">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NIE       </w:t>
            </w:r>
          </w:p>
        </w:tc>
      </w:tr>
    </w:tbl>
    <w:p w14:paraId="42C28612" w14:textId="77777777" w:rsidR="000F5CB9" w:rsidRPr="000F5CB9" w:rsidRDefault="000F5CB9" w:rsidP="00247D36">
      <w:pPr>
        <w:spacing w:line="240" w:lineRule="auto"/>
        <w:jc w:val="center"/>
        <w:rPr>
          <w:rFonts w:ascii="Times New Roman" w:hAnsi="Times New Roman" w:cs="Times New Roman"/>
          <w:b/>
          <w:bCs/>
          <w:sz w:val="28"/>
          <w:szCs w:val="20"/>
        </w:rPr>
      </w:pPr>
    </w:p>
    <w:p w14:paraId="3F8034EE" w14:textId="14F076CF" w:rsidR="000F5CB9" w:rsidRDefault="000F5CB9" w:rsidP="00B4679B">
      <w:pPr>
        <w:tabs>
          <w:tab w:val="left" w:pos="12900"/>
        </w:tabs>
        <w:spacing w:line="240" w:lineRule="auto"/>
        <w:jc w:val="center"/>
        <w:rPr>
          <w:rFonts w:ascii="Times New Roman" w:hAnsi="Times New Roman" w:cs="Times New Roman"/>
          <w:b/>
          <w:bCs/>
          <w:sz w:val="28"/>
          <w:szCs w:val="20"/>
        </w:rPr>
      </w:pPr>
      <w:r w:rsidRPr="000F5CB9">
        <w:rPr>
          <w:rFonts w:ascii="Times New Roman" w:hAnsi="Times New Roman" w:cs="Times New Roman"/>
          <w:b/>
          <w:bCs/>
          <w:sz w:val="28"/>
          <w:szCs w:val="20"/>
        </w:rPr>
        <w:t>Punkty w poszczególnych kryteriach będzie można otrzymać wyłącznie po okazaniu wymaganego załącznika lub odpowiednich zapisach we wniosku lub zestawieniu rzeczowo – finansowym – dotyczy wszystkich kryteriów.</w:t>
      </w:r>
    </w:p>
    <w:p w14:paraId="31EC5434" w14:textId="77777777" w:rsidR="000F5CB9" w:rsidRPr="000F5CB9" w:rsidRDefault="000F5CB9" w:rsidP="00247D36">
      <w:pPr>
        <w:spacing w:line="240" w:lineRule="auto"/>
        <w:jc w:val="center"/>
        <w:rPr>
          <w:rFonts w:ascii="Times New Roman" w:hAnsi="Times New Roman" w:cs="Times New Roman"/>
          <w:b/>
          <w:bCs/>
          <w:sz w:val="28"/>
          <w:szCs w:val="20"/>
        </w:rPr>
      </w:pPr>
    </w:p>
    <w:tbl>
      <w:tblPr>
        <w:tblW w:w="142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3118"/>
        <w:gridCol w:w="7796"/>
      </w:tblGrid>
      <w:tr w:rsidR="00F5315C" w:rsidRPr="00D860C3" w14:paraId="3A339573" w14:textId="77777777" w:rsidTr="00620730">
        <w:tc>
          <w:tcPr>
            <w:tcW w:w="3369" w:type="dxa"/>
            <w:gridSpan w:val="2"/>
            <w:tcBorders>
              <w:bottom w:val="single" w:sz="4" w:space="0" w:color="auto"/>
            </w:tcBorders>
            <w:shd w:val="clear" w:color="auto" w:fill="E6E6E6"/>
          </w:tcPr>
          <w:p w14:paraId="25A2082C" w14:textId="35353F4C" w:rsidR="00F5315C" w:rsidRPr="00D860C3" w:rsidRDefault="00F5315C" w:rsidP="00020290">
            <w:pPr>
              <w:spacing w:after="0" w:line="240" w:lineRule="auto"/>
              <w:jc w:val="center"/>
              <w:rPr>
                <w:rFonts w:ascii="Times New Roman" w:hAnsi="Times New Roman" w:cs="Times New Roman"/>
                <w:b/>
                <w:sz w:val="20"/>
                <w:szCs w:val="20"/>
              </w:rPr>
            </w:pPr>
            <w:r w:rsidRPr="00D860C3">
              <w:rPr>
                <w:rFonts w:ascii="Times New Roman" w:hAnsi="Times New Roman" w:cs="Times New Roman"/>
                <w:b/>
                <w:sz w:val="20"/>
                <w:szCs w:val="20"/>
              </w:rPr>
              <w:t>Nazwa kryterium</w:t>
            </w:r>
          </w:p>
        </w:tc>
        <w:tc>
          <w:tcPr>
            <w:tcW w:w="3118" w:type="dxa"/>
            <w:tcBorders>
              <w:bottom w:val="single" w:sz="4" w:space="0" w:color="auto"/>
            </w:tcBorders>
            <w:shd w:val="clear" w:color="auto" w:fill="E6E6E6"/>
          </w:tcPr>
          <w:p w14:paraId="4B7894BA" w14:textId="77777777" w:rsidR="00F5315C" w:rsidRPr="00D860C3" w:rsidRDefault="00F5315C" w:rsidP="00020290">
            <w:pPr>
              <w:spacing w:after="0" w:line="240" w:lineRule="auto"/>
              <w:jc w:val="center"/>
              <w:rPr>
                <w:rFonts w:ascii="Times New Roman" w:hAnsi="Times New Roman" w:cs="Times New Roman"/>
                <w:b/>
                <w:sz w:val="20"/>
                <w:szCs w:val="20"/>
              </w:rPr>
            </w:pPr>
            <w:r w:rsidRPr="00D860C3">
              <w:rPr>
                <w:rFonts w:ascii="Times New Roman" w:hAnsi="Times New Roman" w:cs="Times New Roman"/>
                <w:b/>
                <w:sz w:val="20"/>
                <w:szCs w:val="20"/>
              </w:rPr>
              <w:t>Punktacja</w:t>
            </w:r>
          </w:p>
        </w:tc>
        <w:tc>
          <w:tcPr>
            <w:tcW w:w="7796" w:type="dxa"/>
            <w:tcBorders>
              <w:bottom w:val="single" w:sz="4" w:space="0" w:color="auto"/>
            </w:tcBorders>
            <w:shd w:val="clear" w:color="auto" w:fill="E6E6E6"/>
          </w:tcPr>
          <w:p w14:paraId="6BEE90BD" w14:textId="77777777" w:rsidR="00F5315C" w:rsidRPr="00D860C3" w:rsidRDefault="00F5315C" w:rsidP="00020290">
            <w:pPr>
              <w:spacing w:after="0" w:line="240" w:lineRule="auto"/>
              <w:jc w:val="center"/>
              <w:rPr>
                <w:rFonts w:ascii="Times New Roman" w:hAnsi="Times New Roman" w:cs="Times New Roman"/>
                <w:b/>
                <w:sz w:val="20"/>
                <w:szCs w:val="20"/>
              </w:rPr>
            </w:pPr>
            <w:r w:rsidRPr="00D860C3">
              <w:rPr>
                <w:rFonts w:ascii="Times New Roman" w:hAnsi="Times New Roman" w:cs="Times New Roman"/>
                <w:b/>
                <w:sz w:val="20"/>
                <w:szCs w:val="20"/>
              </w:rPr>
              <w:t>Uwagi</w:t>
            </w:r>
          </w:p>
        </w:tc>
      </w:tr>
      <w:tr w:rsidR="00F5315C" w:rsidRPr="00B74442" w14:paraId="1E311146" w14:textId="77777777" w:rsidTr="00493B92">
        <w:trPr>
          <w:trHeight w:val="70"/>
        </w:trPr>
        <w:tc>
          <w:tcPr>
            <w:tcW w:w="14283" w:type="dxa"/>
            <w:gridSpan w:val="4"/>
            <w:tcBorders>
              <w:top w:val="nil"/>
            </w:tcBorders>
            <w:shd w:val="clear" w:color="auto" w:fill="00B0F0"/>
          </w:tcPr>
          <w:p w14:paraId="31F1A419" w14:textId="0284B505" w:rsidR="00F5315C" w:rsidRPr="00B74442" w:rsidRDefault="00F5315C" w:rsidP="00D25BAF">
            <w:pPr>
              <w:spacing w:after="0" w:line="240" w:lineRule="auto"/>
              <w:rPr>
                <w:rFonts w:ascii="Times New Roman" w:hAnsi="Times New Roman" w:cs="Times New Roman"/>
                <w:b/>
                <w:sz w:val="20"/>
                <w:szCs w:val="20"/>
              </w:rPr>
            </w:pPr>
            <w:r w:rsidRPr="00B74442">
              <w:rPr>
                <w:rFonts w:ascii="Times New Roman" w:hAnsi="Times New Roman" w:cs="Times New Roman"/>
                <w:b/>
                <w:sz w:val="20"/>
                <w:szCs w:val="20"/>
              </w:rPr>
              <w:t xml:space="preserve">P3. Wspieranie rozwoju </w:t>
            </w:r>
            <w:r>
              <w:rPr>
                <w:rFonts w:ascii="Times New Roman" w:hAnsi="Times New Roman" w:cs="Times New Roman"/>
                <w:b/>
                <w:sz w:val="20"/>
                <w:szCs w:val="20"/>
              </w:rPr>
              <w:t xml:space="preserve">oferty </w:t>
            </w:r>
            <w:r w:rsidRPr="00B74442">
              <w:rPr>
                <w:rFonts w:ascii="Times New Roman" w:hAnsi="Times New Roman" w:cs="Times New Roman"/>
                <w:b/>
                <w:sz w:val="20"/>
                <w:szCs w:val="20"/>
              </w:rPr>
              <w:t>usług, wydarzeń, akcji, inicjatyw umożliwiających integrację społeczną oraz rozwój talentów artystycznych i sportowych.</w:t>
            </w:r>
          </w:p>
        </w:tc>
      </w:tr>
      <w:tr w:rsidR="00F5315C" w:rsidRPr="00D860C3" w14:paraId="6B738EEE" w14:textId="77777777" w:rsidTr="00A37A9B">
        <w:trPr>
          <w:trHeight w:val="405"/>
        </w:trPr>
        <w:tc>
          <w:tcPr>
            <w:tcW w:w="14283" w:type="dxa"/>
            <w:gridSpan w:val="4"/>
          </w:tcPr>
          <w:p w14:paraId="6E73CC5A" w14:textId="2A65BB98" w:rsidR="00F5315C" w:rsidRPr="00D860C3" w:rsidRDefault="00F5315C" w:rsidP="00BE03BF">
            <w:pPr>
              <w:spacing w:after="0" w:line="240" w:lineRule="auto"/>
              <w:jc w:val="center"/>
              <w:rPr>
                <w:rFonts w:ascii="Times New Roman" w:hAnsi="Times New Roman" w:cs="Times New Roman"/>
                <w:sz w:val="20"/>
                <w:szCs w:val="20"/>
              </w:rPr>
            </w:pPr>
            <w:bookmarkStart w:id="0" w:name="_Hlk191978241"/>
            <w:r w:rsidRPr="00D25BAF">
              <w:rPr>
                <w:rFonts w:ascii="Times New Roman" w:hAnsi="Times New Roman" w:cs="Times New Roman"/>
                <w:b/>
                <w:bCs/>
                <w:sz w:val="28"/>
                <w:szCs w:val="28"/>
              </w:rPr>
              <w:t>Kryteria rankingujące</w:t>
            </w:r>
          </w:p>
        </w:tc>
      </w:tr>
      <w:tr w:rsidR="00F5315C" w:rsidRPr="00D860C3" w14:paraId="75A6BF80" w14:textId="77777777" w:rsidTr="00F5315C">
        <w:trPr>
          <w:trHeight w:val="1175"/>
        </w:trPr>
        <w:tc>
          <w:tcPr>
            <w:tcW w:w="675" w:type="dxa"/>
            <w:shd w:val="clear" w:color="auto" w:fill="D9D9D9" w:themeFill="background1" w:themeFillShade="D9"/>
          </w:tcPr>
          <w:p w14:paraId="31D8455B" w14:textId="10CEE4FA" w:rsidR="00F5315C" w:rsidRPr="00D860C3" w:rsidRDefault="00F5315C" w:rsidP="00BE03B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2694" w:type="dxa"/>
            <w:shd w:val="clear" w:color="auto" w:fill="D9D9D9" w:themeFill="background1" w:themeFillShade="D9"/>
          </w:tcPr>
          <w:p w14:paraId="4B3F3294" w14:textId="0BC2237E" w:rsidR="00F5315C" w:rsidRPr="00D860C3" w:rsidRDefault="00F5315C" w:rsidP="00BE03BF">
            <w:pPr>
              <w:spacing w:after="0" w:line="240" w:lineRule="auto"/>
              <w:rPr>
                <w:rFonts w:ascii="Times New Roman" w:hAnsi="Times New Roman" w:cs="Times New Roman"/>
                <w:color w:val="000000" w:themeColor="text1"/>
                <w:sz w:val="20"/>
                <w:szCs w:val="20"/>
              </w:rPr>
            </w:pPr>
            <w:r w:rsidRPr="00D860C3">
              <w:rPr>
                <w:rFonts w:ascii="Times New Roman" w:hAnsi="Times New Roman" w:cs="Times New Roman"/>
                <w:sz w:val="20"/>
                <w:szCs w:val="20"/>
              </w:rPr>
              <w:t xml:space="preserve">Stopień nowatorstwa i innowacyjności operacji </w:t>
            </w:r>
          </w:p>
        </w:tc>
        <w:tc>
          <w:tcPr>
            <w:tcW w:w="3118" w:type="dxa"/>
            <w:shd w:val="clear" w:color="auto" w:fill="D9D9D9" w:themeFill="background1" w:themeFillShade="D9"/>
          </w:tcPr>
          <w:p w14:paraId="528423D1" w14:textId="77777777" w:rsidR="00F5315C" w:rsidRPr="00D860C3" w:rsidRDefault="00F5315C" w:rsidP="00BE03BF">
            <w:pPr>
              <w:spacing w:after="0" w:line="240" w:lineRule="auto"/>
              <w:rPr>
                <w:rFonts w:ascii="Times New Roman" w:hAnsi="Times New Roman" w:cs="Times New Roman"/>
                <w:sz w:val="20"/>
                <w:szCs w:val="20"/>
              </w:rPr>
            </w:pPr>
            <w:r>
              <w:rPr>
                <w:rFonts w:ascii="Times New Roman" w:hAnsi="Times New Roman" w:cs="Times New Roman"/>
                <w:sz w:val="20"/>
                <w:szCs w:val="20"/>
              </w:rPr>
              <w:t>6</w:t>
            </w:r>
            <w:r w:rsidRPr="00D860C3">
              <w:rPr>
                <w:rFonts w:ascii="Times New Roman" w:hAnsi="Times New Roman" w:cs="Times New Roman"/>
                <w:sz w:val="20"/>
                <w:szCs w:val="20"/>
              </w:rPr>
              <w:t xml:space="preserve"> pkt – operacja jest nowatorska </w:t>
            </w:r>
          </w:p>
          <w:p w14:paraId="325EF0C7" w14:textId="77777777" w:rsidR="00F5315C" w:rsidRPr="00D860C3" w:rsidRDefault="00F5315C" w:rsidP="00BE03BF">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D860C3">
              <w:rPr>
                <w:rFonts w:ascii="Times New Roman" w:hAnsi="Times New Roman" w:cs="Times New Roman"/>
                <w:sz w:val="20"/>
                <w:szCs w:val="20"/>
              </w:rPr>
              <w:t xml:space="preserve"> pkt – operacja jest innowacyjna  </w:t>
            </w:r>
          </w:p>
          <w:p w14:paraId="613C7CE8" w14:textId="77777777" w:rsidR="00F5315C" w:rsidRDefault="00F5315C" w:rsidP="00BE03BF">
            <w:pPr>
              <w:spacing w:after="0" w:line="240" w:lineRule="auto"/>
              <w:rPr>
                <w:rFonts w:ascii="Times New Roman" w:hAnsi="Times New Roman" w:cs="Times New Roman"/>
                <w:sz w:val="20"/>
                <w:szCs w:val="20"/>
              </w:rPr>
            </w:pPr>
            <w:r w:rsidRPr="00D860C3">
              <w:rPr>
                <w:rFonts w:ascii="Times New Roman" w:hAnsi="Times New Roman" w:cs="Times New Roman"/>
                <w:sz w:val="20"/>
                <w:szCs w:val="20"/>
              </w:rPr>
              <w:t>0 pkt – operacja nie jest nowatorska, ani innowacyjna</w:t>
            </w:r>
          </w:p>
          <w:p w14:paraId="13A138FE" w14:textId="77777777" w:rsidR="00F5315C" w:rsidRDefault="00F5315C" w:rsidP="00BE03BF">
            <w:pPr>
              <w:spacing w:after="0" w:line="240" w:lineRule="auto"/>
              <w:rPr>
                <w:rFonts w:ascii="Times New Roman" w:hAnsi="Times New Roman" w:cs="Times New Roman"/>
                <w:sz w:val="20"/>
                <w:szCs w:val="20"/>
              </w:rPr>
            </w:pPr>
          </w:p>
          <w:p w14:paraId="7F47D2B0" w14:textId="2B142D36" w:rsidR="00F5315C" w:rsidRDefault="00F5315C" w:rsidP="00BE03BF">
            <w:pPr>
              <w:spacing w:after="0" w:line="240" w:lineRule="auto"/>
              <w:rPr>
                <w:rFonts w:ascii="Times New Roman" w:hAnsi="Times New Roman" w:cs="Times New Roman"/>
                <w:sz w:val="20"/>
                <w:szCs w:val="20"/>
              </w:rPr>
            </w:pPr>
            <w:r>
              <w:rPr>
                <w:rFonts w:ascii="Times New Roman" w:hAnsi="Times New Roman" w:cs="Times New Roman"/>
                <w:sz w:val="20"/>
                <w:szCs w:val="20"/>
              </w:rPr>
              <w:t>Maksymalna ilość punktów w kryterium – 6 pkt</w:t>
            </w:r>
          </w:p>
        </w:tc>
        <w:tc>
          <w:tcPr>
            <w:tcW w:w="7796" w:type="dxa"/>
            <w:shd w:val="clear" w:color="auto" w:fill="D9D9D9" w:themeFill="background1" w:themeFillShade="D9"/>
          </w:tcPr>
          <w:p w14:paraId="016AA653" w14:textId="34AC1FD9" w:rsidR="00F5315C" w:rsidRPr="00D860C3" w:rsidRDefault="00F5315C" w:rsidP="005E455A">
            <w:pPr>
              <w:spacing w:after="0" w:line="240" w:lineRule="auto"/>
              <w:ind w:right="81"/>
              <w:jc w:val="both"/>
              <w:rPr>
                <w:rFonts w:ascii="Times New Roman" w:hAnsi="Times New Roman" w:cs="Times New Roman"/>
                <w:sz w:val="20"/>
                <w:szCs w:val="20"/>
              </w:rPr>
            </w:pPr>
            <w:r w:rsidRPr="00D860C3">
              <w:rPr>
                <w:rFonts w:ascii="Times New Roman" w:hAnsi="Times New Roman" w:cs="Times New Roman"/>
                <w:sz w:val="20"/>
                <w:szCs w:val="20"/>
              </w:rPr>
              <w:t>1. Przez operacje  nowatorskie rozumie się: operacje niestandardowe, o eksperymentalnym charakterze,</w:t>
            </w:r>
            <w:r w:rsidR="002F2449">
              <w:rPr>
                <w:rFonts w:ascii="Times New Roman" w:hAnsi="Times New Roman" w:cs="Times New Roman"/>
                <w:sz w:val="20"/>
                <w:szCs w:val="20"/>
              </w:rPr>
              <w:t xml:space="preserve"> </w:t>
            </w:r>
            <w:r w:rsidRPr="00D860C3">
              <w:rPr>
                <w:rFonts w:ascii="Times New Roman" w:hAnsi="Times New Roman" w:cs="Times New Roman"/>
                <w:sz w:val="20"/>
                <w:szCs w:val="20"/>
              </w:rPr>
              <w:t>w nietypowy sposób podchodzące do lokalnych zasobów, tradycji, przyczyniające się do pozytywnych zmian o długofalowym charakterze na obszarze, wprowadzające nową jakość na obszarze LGD. Zgodnie</w:t>
            </w:r>
            <w:r w:rsidR="002F2449">
              <w:rPr>
                <w:rFonts w:ascii="Times New Roman" w:hAnsi="Times New Roman" w:cs="Times New Roman"/>
                <w:sz w:val="20"/>
                <w:szCs w:val="20"/>
              </w:rPr>
              <w:t xml:space="preserve"> </w:t>
            </w:r>
            <w:r w:rsidRPr="00D860C3">
              <w:rPr>
                <w:rFonts w:ascii="Times New Roman" w:hAnsi="Times New Roman" w:cs="Times New Roman"/>
                <w:sz w:val="20"/>
                <w:szCs w:val="20"/>
              </w:rPr>
              <w:t>z</w:t>
            </w:r>
            <w:r>
              <w:rPr>
                <w:rFonts w:ascii="Times New Roman" w:hAnsi="Times New Roman" w:cs="Times New Roman"/>
                <w:sz w:val="20"/>
                <w:szCs w:val="20"/>
              </w:rPr>
              <w:t xml:space="preserve"> </w:t>
            </w:r>
            <w:r w:rsidRPr="00D860C3">
              <w:rPr>
                <w:rFonts w:ascii="Times New Roman" w:hAnsi="Times New Roman" w:cs="Times New Roman"/>
                <w:sz w:val="20"/>
                <w:szCs w:val="20"/>
              </w:rPr>
              <w:t xml:space="preserve"> definicją wynikającą ze słownika języka polskiego jako nowatorstwo należy rozumieć operacje i rozwiązania niekonwencjonalne, wyjątkowe, odkrywcze, oryginalne, pionierskie, kreatywne. Oznacza to, że powinny to być operacje zupełnie nowe, oryginalne, nigdy do tej pory nie realizowane na całym obszarze LGD, a jeżeli nie było takich działań to należy je rozumieć jako eksperyment na obszarze LGD i tym samym potencjalnie nową jakość. Nowatorstwo na obszarze LGD oznacza, że może to być innowacja przeniesiona z innego obszaru kraju lub świata, a potwierdzenie jej nowatorstwa powinno </w:t>
            </w:r>
            <w:r w:rsidRPr="00D860C3">
              <w:rPr>
                <w:rFonts w:ascii="Times New Roman" w:hAnsi="Times New Roman" w:cs="Times New Roman"/>
                <w:sz w:val="20"/>
                <w:szCs w:val="20"/>
              </w:rPr>
              <w:lastRenderedPageBreak/>
              <w:t>znajdować odzwierciedlenie</w:t>
            </w:r>
            <w:r>
              <w:rPr>
                <w:rFonts w:ascii="Times New Roman" w:hAnsi="Times New Roman" w:cs="Times New Roman"/>
                <w:sz w:val="20"/>
                <w:szCs w:val="20"/>
              </w:rPr>
              <w:t xml:space="preserve"> </w:t>
            </w:r>
            <w:r w:rsidRPr="00D860C3">
              <w:rPr>
                <w:rFonts w:ascii="Times New Roman" w:hAnsi="Times New Roman" w:cs="Times New Roman"/>
                <w:sz w:val="20"/>
                <w:szCs w:val="20"/>
              </w:rPr>
              <w:t xml:space="preserve">w opiniach, literaturze, artykułach niezależnych od wnioskodawcy podmiotów. Obowiązek wykazania nowatorstwa ciąży na wnioskodawcy. </w:t>
            </w:r>
          </w:p>
          <w:p w14:paraId="737B5F58" w14:textId="77777777" w:rsidR="00F5315C" w:rsidRDefault="00F5315C" w:rsidP="005E455A">
            <w:pPr>
              <w:spacing w:after="0" w:line="240" w:lineRule="auto"/>
              <w:jc w:val="both"/>
              <w:rPr>
                <w:rFonts w:ascii="Times New Roman" w:hAnsi="Times New Roman" w:cs="Times New Roman"/>
                <w:sz w:val="20"/>
                <w:szCs w:val="20"/>
              </w:rPr>
            </w:pPr>
            <w:r w:rsidRPr="00D860C3">
              <w:rPr>
                <w:rFonts w:ascii="Times New Roman" w:hAnsi="Times New Roman" w:cs="Times New Roman"/>
                <w:sz w:val="20"/>
                <w:szCs w:val="20"/>
              </w:rPr>
              <w:t>2. Przez innowacyjność rozumie się:  wdrożenie nowego na danym obszarze lub znacząco udoskonalonego produktu, usługi, procesu, organizacji lub nowego sposobu wykorzystania lub zmobilizowania istniejących lokalnych zasobów przyrodniczych, historycznych, kulturowych czy społecznych na obszarze LGD lub jego części (może dotyczyć innowacji w jednej miejscowości). W odróżnieniu od nowatorstwa innowacyjność może dotyczyć istniejącej już inwestycji lub jedynie jej części.</w:t>
            </w:r>
            <w:r>
              <w:rPr>
                <w:rFonts w:ascii="Times New Roman" w:hAnsi="Times New Roman" w:cs="Times New Roman"/>
                <w:sz w:val="20"/>
                <w:szCs w:val="20"/>
              </w:rPr>
              <w:t xml:space="preserve"> </w:t>
            </w:r>
            <w:r w:rsidRPr="00D860C3">
              <w:rPr>
                <w:rFonts w:ascii="Times New Roman" w:hAnsi="Times New Roman" w:cs="Times New Roman"/>
                <w:sz w:val="20"/>
                <w:szCs w:val="20"/>
              </w:rPr>
              <w:t>Obowiązek wykazania innowacji ciąży na wnioskodawcy</w:t>
            </w:r>
            <w:r>
              <w:rPr>
                <w:rFonts w:ascii="Times New Roman" w:hAnsi="Times New Roman" w:cs="Times New Roman"/>
                <w:sz w:val="20"/>
                <w:szCs w:val="20"/>
              </w:rPr>
              <w:t>.</w:t>
            </w:r>
          </w:p>
          <w:p w14:paraId="5F059EB7" w14:textId="77777777" w:rsidR="00F5315C" w:rsidRPr="00D860C3" w:rsidRDefault="00F5315C" w:rsidP="00BE03BF">
            <w:pPr>
              <w:spacing w:after="0" w:line="240" w:lineRule="auto"/>
              <w:rPr>
                <w:rFonts w:ascii="Times New Roman" w:hAnsi="Times New Roman" w:cs="Times New Roman"/>
                <w:sz w:val="20"/>
                <w:szCs w:val="20"/>
              </w:rPr>
            </w:pPr>
            <w:r w:rsidRPr="00991523">
              <w:rPr>
                <w:rFonts w:ascii="Times New Roman" w:hAnsi="Times New Roman" w:cs="Times New Roman"/>
                <w:sz w:val="20"/>
                <w:szCs w:val="20"/>
              </w:rPr>
              <w:t>Kryterium weryfikowane na podstawie wniosku o wsparcie, jeśli Wnioskodawca przedstawi informacje na jakiej podstawie stwierdził innowacyjność</w:t>
            </w:r>
            <w:r>
              <w:rPr>
                <w:rFonts w:ascii="Times New Roman" w:hAnsi="Times New Roman" w:cs="Times New Roman"/>
                <w:sz w:val="20"/>
                <w:szCs w:val="20"/>
              </w:rPr>
              <w:t xml:space="preserve">/nowatorstwo </w:t>
            </w:r>
            <w:r w:rsidRPr="00991523">
              <w:rPr>
                <w:rFonts w:ascii="Times New Roman" w:hAnsi="Times New Roman" w:cs="Times New Roman"/>
                <w:sz w:val="20"/>
                <w:szCs w:val="20"/>
              </w:rPr>
              <w:t xml:space="preserve"> swojej operacji.</w:t>
            </w:r>
          </w:p>
        </w:tc>
      </w:tr>
      <w:tr w:rsidR="00F5315C" w:rsidRPr="00D860C3" w14:paraId="15B85289" w14:textId="77777777" w:rsidTr="00F5315C">
        <w:trPr>
          <w:trHeight w:val="1175"/>
        </w:trPr>
        <w:tc>
          <w:tcPr>
            <w:tcW w:w="675" w:type="dxa"/>
            <w:tcBorders>
              <w:bottom w:val="single" w:sz="4" w:space="0" w:color="auto"/>
            </w:tcBorders>
            <w:shd w:val="clear" w:color="auto" w:fill="D9D9D9" w:themeFill="background1" w:themeFillShade="D9"/>
          </w:tcPr>
          <w:p w14:paraId="1ECAE901" w14:textId="6C330291" w:rsidR="00F5315C" w:rsidRPr="0086367D" w:rsidRDefault="00F5315C" w:rsidP="00BE03BF">
            <w:pPr>
              <w:spacing w:after="0"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2</w:t>
            </w:r>
          </w:p>
        </w:tc>
        <w:tc>
          <w:tcPr>
            <w:tcW w:w="2694" w:type="dxa"/>
            <w:tcBorders>
              <w:bottom w:val="single" w:sz="4" w:space="0" w:color="auto"/>
            </w:tcBorders>
            <w:shd w:val="clear" w:color="auto" w:fill="D9D9D9" w:themeFill="background1" w:themeFillShade="D9"/>
          </w:tcPr>
          <w:p w14:paraId="190D765B" w14:textId="744BE631" w:rsidR="00F5315C" w:rsidRPr="00D860C3" w:rsidRDefault="00F5315C" w:rsidP="00BE03BF">
            <w:pPr>
              <w:spacing w:after="0" w:line="240" w:lineRule="auto"/>
              <w:rPr>
                <w:rFonts w:ascii="Times New Roman" w:hAnsi="Times New Roman" w:cs="Times New Roman"/>
                <w:color w:val="000000" w:themeColor="text1"/>
                <w:sz w:val="20"/>
                <w:szCs w:val="20"/>
              </w:rPr>
            </w:pPr>
            <w:r w:rsidRPr="0086367D">
              <w:rPr>
                <w:rFonts w:ascii="Times New Roman" w:eastAsiaTheme="minorEastAsia" w:hAnsi="Times New Roman" w:cs="Times New Roman"/>
                <w:sz w:val="20"/>
                <w:szCs w:val="20"/>
                <w:lang w:eastAsia="zh-CN"/>
              </w:rPr>
              <w:t>Wykorzystanie lokalnych zasobów</w:t>
            </w:r>
          </w:p>
        </w:tc>
        <w:tc>
          <w:tcPr>
            <w:tcW w:w="3118" w:type="dxa"/>
            <w:tcBorders>
              <w:bottom w:val="single" w:sz="4" w:space="0" w:color="auto"/>
            </w:tcBorders>
            <w:shd w:val="clear" w:color="auto" w:fill="D9D9D9" w:themeFill="background1" w:themeFillShade="D9"/>
          </w:tcPr>
          <w:p w14:paraId="3482476B" w14:textId="77777777" w:rsidR="00F5315C" w:rsidRPr="004E112D" w:rsidRDefault="00F5315C" w:rsidP="00BE03B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Pr="004E112D">
              <w:rPr>
                <w:rFonts w:ascii="Times New Roman" w:hAnsi="Times New Roman" w:cs="Times New Roman"/>
                <w:color w:val="000000" w:themeColor="text1"/>
                <w:sz w:val="20"/>
                <w:szCs w:val="20"/>
              </w:rPr>
              <w:t xml:space="preserve"> pkt – dotyczy</w:t>
            </w:r>
          </w:p>
          <w:p w14:paraId="65FF73DF" w14:textId="77777777" w:rsidR="00F5315C" w:rsidRDefault="00F5315C" w:rsidP="00BE03B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r w:rsidRPr="004E112D">
              <w:rPr>
                <w:rFonts w:ascii="Times New Roman" w:hAnsi="Times New Roman" w:cs="Times New Roman"/>
                <w:color w:val="000000" w:themeColor="text1"/>
                <w:sz w:val="20"/>
                <w:szCs w:val="20"/>
              </w:rPr>
              <w:t xml:space="preserve"> pkt  – nie dotyczy</w:t>
            </w:r>
          </w:p>
          <w:p w14:paraId="5815C79E" w14:textId="77777777" w:rsidR="00F5315C" w:rsidRDefault="00F5315C" w:rsidP="00BE03BF">
            <w:pPr>
              <w:spacing w:after="0" w:line="240" w:lineRule="auto"/>
              <w:rPr>
                <w:rFonts w:ascii="Times New Roman" w:hAnsi="Times New Roman" w:cs="Times New Roman"/>
                <w:color w:val="000000" w:themeColor="text1"/>
                <w:sz w:val="20"/>
                <w:szCs w:val="20"/>
              </w:rPr>
            </w:pPr>
          </w:p>
          <w:p w14:paraId="04FA9CDB" w14:textId="03C3F145" w:rsidR="00F5315C" w:rsidRDefault="00F5315C" w:rsidP="00BE03BF">
            <w:pPr>
              <w:spacing w:after="0" w:line="240" w:lineRule="auto"/>
              <w:rPr>
                <w:rFonts w:ascii="Times New Roman" w:hAnsi="Times New Roman" w:cs="Times New Roman"/>
                <w:sz w:val="20"/>
                <w:szCs w:val="20"/>
              </w:rPr>
            </w:pPr>
            <w:r>
              <w:rPr>
                <w:rFonts w:ascii="Times New Roman" w:hAnsi="Times New Roman" w:cs="Times New Roman"/>
                <w:sz w:val="20"/>
                <w:szCs w:val="20"/>
              </w:rPr>
              <w:t>Maksymalna ilość punktów w kryterium – 4 pkt</w:t>
            </w:r>
          </w:p>
        </w:tc>
        <w:tc>
          <w:tcPr>
            <w:tcW w:w="7796" w:type="dxa"/>
            <w:tcBorders>
              <w:bottom w:val="single" w:sz="4" w:space="0" w:color="auto"/>
            </w:tcBorders>
            <w:shd w:val="clear" w:color="auto" w:fill="D9D9D9" w:themeFill="background1" w:themeFillShade="D9"/>
          </w:tcPr>
          <w:p w14:paraId="11204E48" w14:textId="77777777" w:rsidR="00F5315C" w:rsidRDefault="00F5315C" w:rsidP="005E455A">
            <w:pPr>
              <w:spacing w:after="0" w:line="240" w:lineRule="auto"/>
              <w:jc w:val="both"/>
              <w:rPr>
                <w:rFonts w:ascii="Times New Roman" w:hAnsi="Times New Roman" w:cs="Times New Roman"/>
                <w:sz w:val="20"/>
                <w:szCs w:val="20"/>
              </w:rPr>
            </w:pPr>
            <w:r w:rsidRPr="0086367D">
              <w:rPr>
                <w:rFonts w:ascii="Times New Roman" w:hAnsi="Times New Roman" w:cs="Times New Roman"/>
                <w:sz w:val="20"/>
                <w:szCs w:val="20"/>
              </w:rPr>
              <w:t>Preferowane są operacje bazujące na lokalnych zasobach lub służy zachowaniu zasobów. Zasoby lokalne rozumiane są jako wszelkie „dobra” materialne i niematerialne, które mogą być wykorzystane do rozwoju danego obszaru</w:t>
            </w:r>
            <w:r>
              <w:rPr>
                <w:rFonts w:ascii="Times New Roman" w:hAnsi="Times New Roman" w:cs="Times New Roman"/>
                <w:sz w:val="20"/>
                <w:szCs w:val="20"/>
              </w:rPr>
              <w:t xml:space="preserve">. </w:t>
            </w:r>
            <w:r w:rsidRPr="00412F4D">
              <w:rPr>
                <w:rFonts w:ascii="Times New Roman" w:hAnsi="Times New Roman" w:cs="Times New Roman"/>
                <w:sz w:val="20"/>
                <w:szCs w:val="20"/>
              </w:rPr>
              <w:t>Mogą mieć charakter społeczny, kulturowy, historyczny oraz przyrodniczy</w:t>
            </w:r>
            <w:r>
              <w:rPr>
                <w:rFonts w:ascii="Times New Roman" w:hAnsi="Times New Roman" w:cs="Times New Roman"/>
                <w:sz w:val="20"/>
                <w:szCs w:val="20"/>
              </w:rPr>
              <w:t>.</w:t>
            </w:r>
          </w:p>
          <w:p w14:paraId="0DCD3D60" w14:textId="7AB51CD7" w:rsidR="00F5315C" w:rsidRPr="00D860C3" w:rsidRDefault="00F5315C" w:rsidP="00F5315C">
            <w:pPr>
              <w:spacing w:after="0" w:line="240" w:lineRule="auto"/>
              <w:rPr>
                <w:rFonts w:ascii="Times New Roman" w:hAnsi="Times New Roman" w:cs="Times New Roman"/>
                <w:sz w:val="20"/>
                <w:szCs w:val="20"/>
              </w:rPr>
            </w:pPr>
            <w:r w:rsidRPr="0086367D">
              <w:rPr>
                <w:rFonts w:ascii="Times New Roman" w:hAnsi="Times New Roman" w:cs="Times New Roman"/>
                <w:sz w:val="20"/>
                <w:szCs w:val="20"/>
              </w:rPr>
              <w:t>Kryterium weryfikowane na podstawie wniosku o wsparcie.</w:t>
            </w:r>
          </w:p>
        </w:tc>
      </w:tr>
      <w:tr w:rsidR="00F5315C" w:rsidRPr="00D860C3" w14:paraId="0D141ABD" w14:textId="77777777" w:rsidTr="00F5315C">
        <w:trPr>
          <w:trHeight w:val="366"/>
        </w:trPr>
        <w:tc>
          <w:tcPr>
            <w:tcW w:w="675" w:type="dxa"/>
            <w:shd w:val="clear" w:color="auto" w:fill="FFFFFF" w:themeFill="background1"/>
          </w:tcPr>
          <w:p w14:paraId="4B92737A" w14:textId="77777777" w:rsidR="00F5315C" w:rsidRPr="0086367D" w:rsidRDefault="00F5315C" w:rsidP="00BE03BF">
            <w:pPr>
              <w:spacing w:after="0" w:line="240" w:lineRule="auto"/>
              <w:rPr>
                <w:rFonts w:ascii="Times New Roman" w:eastAsiaTheme="minorEastAsia" w:hAnsi="Times New Roman" w:cs="Times New Roman"/>
                <w:sz w:val="20"/>
                <w:szCs w:val="20"/>
                <w:lang w:eastAsia="zh-CN"/>
              </w:rPr>
            </w:pPr>
          </w:p>
        </w:tc>
        <w:tc>
          <w:tcPr>
            <w:tcW w:w="2694" w:type="dxa"/>
            <w:shd w:val="clear" w:color="auto" w:fill="FFFFFF" w:themeFill="background1"/>
          </w:tcPr>
          <w:p w14:paraId="58DAA879" w14:textId="04DA73A0" w:rsidR="00F5315C" w:rsidRPr="0086367D" w:rsidRDefault="00F5315C" w:rsidP="00BE03BF">
            <w:pPr>
              <w:spacing w:after="0" w:line="240" w:lineRule="auto"/>
              <w:rPr>
                <w:rFonts w:ascii="Times New Roman" w:eastAsiaTheme="minorEastAsia" w:hAnsi="Times New Roman" w:cs="Times New Roman"/>
                <w:sz w:val="20"/>
                <w:szCs w:val="20"/>
                <w:lang w:eastAsia="zh-CN"/>
              </w:rPr>
            </w:pPr>
          </w:p>
        </w:tc>
        <w:tc>
          <w:tcPr>
            <w:tcW w:w="3118" w:type="dxa"/>
            <w:shd w:val="clear" w:color="auto" w:fill="FFFFFF" w:themeFill="background1"/>
          </w:tcPr>
          <w:p w14:paraId="577E04B2" w14:textId="77777777" w:rsidR="00F5315C" w:rsidRDefault="00F5315C" w:rsidP="00BE03BF">
            <w:pPr>
              <w:spacing w:after="0" w:line="240" w:lineRule="auto"/>
              <w:rPr>
                <w:rFonts w:ascii="Times New Roman" w:hAnsi="Times New Roman" w:cs="Times New Roman"/>
                <w:color w:val="000000" w:themeColor="text1"/>
                <w:sz w:val="20"/>
                <w:szCs w:val="20"/>
              </w:rPr>
            </w:pPr>
          </w:p>
        </w:tc>
        <w:tc>
          <w:tcPr>
            <w:tcW w:w="7796" w:type="dxa"/>
            <w:shd w:val="clear" w:color="auto" w:fill="FFFFFF" w:themeFill="background1"/>
          </w:tcPr>
          <w:p w14:paraId="1886F93B" w14:textId="77777777" w:rsidR="00F5315C" w:rsidRPr="0086367D" w:rsidRDefault="00F5315C" w:rsidP="00BE03BF">
            <w:pPr>
              <w:spacing w:after="0" w:line="240" w:lineRule="auto"/>
              <w:rPr>
                <w:rFonts w:ascii="Times New Roman" w:hAnsi="Times New Roman" w:cs="Times New Roman"/>
                <w:sz w:val="20"/>
                <w:szCs w:val="20"/>
              </w:rPr>
            </w:pPr>
          </w:p>
        </w:tc>
      </w:tr>
      <w:bookmarkEnd w:id="0"/>
      <w:tr w:rsidR="00F5315C" w:rsidRPr="004E112D" w14:paraId="3E0C19B1" w14:textId="77777777" w:rsidTr="00F5315C">
        <w:tc>
          <w:tcPr>
            <w:tcW w:w="675" w:type="dxa"/>
            <w:shd w:val="clear" w:color="auto" w:fill="D9D9D9" w:themeFill="background1" w:themeFillShade="D9"/>
          </w:tcPr>
          <w:p w14:paraId="49A6520D" w14:textId="587CADF0" w:rsidR="00F5315C" w:rsidRPr="004E112D" w:rsidRDefault="00C56D77" w:rsidP="00D25BA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2694" w:type="dxa"/>
            <w:shd w:val="clear" w:color="auto" w:fill="D9D9D9" w:themeFill="background1" w:themeFillShade="D9"/>
          </w:tcPr>
          <w:p w14:paraId="2C85AFD6" w14:textId="50042257" w:rsidR="00F5315C" w:rsidRPr="004E112D" w:rsidRDefault="00F5315C" w:rsidP="00D25BAF">
            <w:pPr>
              <w:spacing w:after="0" w:line="240" w:lineRule="auto"/>
              <w:rPr>
                <w:rFonts w:ascii="Times New Roman" w:hAnsi="Times New Roman" w:cs="Times New Roman"/>
                <w:color w:val="000000" w:themeColor="text1"/>
                <w:sz w:val="20"/>
                <w:szCs w:val="20"/>
              </w:rPr>
            </w:pPr>
            <w:r w:rsidRPr="004E112D">
              <w:rPr>
                <w:rFonts w:ascii="Times New Roman" w:hAnsi="Times New Roman" w:cs="Times New Roman"/>
                <w:color w:val="000000" w:themeColor="text1"/>
                <w:sz w:val="20"/>
                <w:szCs w:val="20"/>
              </w:rPr>
              <w:t xml:space="preserve">Obszar oddziaływania operacji </w:t>
            </w:r>
          </w:p>
        </w:tc>
        <w:tc>
          <w:tcPr>
            <w:tcW w:w="3118" w:type="dxa"/>
            <w:shd w:val="clear" w:color="auto" w:fill="D9D9D9" w:themeFill="background1" w:themeFillShade="D9"/>
          </w:tcPr>
          <w:p w14:paraId="5721B43C" w14:textId="750588DB" w:rsidR="00F5315C" w:rsidRPr="004E112D" w:rsidRDefault="00F5315C" w:rsidP="00D25BA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r w:rsidRPr="004E112D">
              <w:rPr>
                <w:rFonts w:ascii="Times New Roman" w:hAnsi="Times New Roman" w:cs="Times New Roman"/>
                <w:color w:val="000000" w:themeColor="text1"/>
                <w:sz w:val="20"/>
                <w:szCs w:val="20"/>
              </w:rPr>
              <w:t xml:space="preserve"> pkt – obszar całej LGD</w:t>
            </w:r>
          </w:p>
          <w:p w14:paraId="27F9900C" w14:textId="0DCCA08C" w:rsidR="00F5315C" w:rsidRPr="004E112D" w:rsidRDefault="00F5315C" w:rsidP="00D25BA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Pr="004E112D">
              <w:rPr>
                <w:rFonts w:ascii="Times New Roman" w:hAnsi="Times New Roman" w:cs="Times New Roman"/>
                <w:color w:val="000000" w:themeColor="text1"/>
                <w:sz w:val="20"/>
                <w:szCs w:val="20"/>
              </w:rPr>
              <w:t xml:space="preserve"> pkt – co najmniej jedna gmina</w:t>
            </w:r>
          </w:p>
          <w:p w14:paraId="4ED3043A" w14:textId="77777777" w:rsidR="00F5315C" w:rsidRDefault="00F5315C" w:rsidP="00D25BA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Pr="004E112D">
              <w:rPr>
                <w:rFonts w:ascii="Times New Roman" w:hAnsi="Times New Roman" w:cs="Times New Roman"/>
                <w:color w:val="000000" w:themeColor="text1"/>
                <w:sz w:val="20"/>
                <w:szCs w:val="20"/>
              </w:rPr>
              <w:t xml:space="preserve"> pkt – co najmniej jedna miejscowość</w:t>
            </w:r>
          </w:p>
          <w:p w14:paraId="4E352169" w14:textId="77777777" w:rsidR="00F5315C" w:rsidRDefault="00F5315C" w:rsidP="00D25BAF">
            <w:pPr>
              <w:spacing w:after="0" w:line="240" w:lineRule="auto"/>
              <w:rPr>
                <w:rFonts w:ascii="Times New Roman" w:hAnsi="Times New Roman" w:cs="Times New Roman"/>
                <w:color w:val="000000" w:themeColor="text1"/>
                <w:sz w:val="20"/>
                <w:szCs w:val="20"/>
              </w:rPr>
            </w:pPr>
          </w:p>
          <w:p w14:paraId="143277F4" w14:textId="674F9C0C" w:rsidR="00F5315C" w:rsidRPr="004E112D" w:rsidRDefault="00F5315C" w:rsidP="00D25BAF">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Maksymalna ilość punktów w kryterium – 6 pkt</w:t>
            </w:r>
          </w:p>
        </w:tc>
        <w:tc>
          <w:tcPr>
            <w:tcW w:w="7796" w:type="dxa"/>
            <w:shd w:val="clear" w:color="auto" w:fill="D9D9D9" w:themeFill="background1" w:themeFillShade="D9"/>
          </w:tcPr>
          <w:p w14:paraId="29247962" w14:textId="77777777" w:rsidR="00C56D77" w:rsidRDefault="00C56D77" w:rsidP="005E455A">
            <w:pPr>
              <w:spacing w:after="0" w:line="240" w:lineRule="auto"/>
              <w:jc w:val="both"/>
              <w:rPr>
                <w:rFonts w:ascii="Times New Roman" w:hAnsi="Times New Roman" w:cs="Times New Roman"/>
                <w:color w:val="000000" w:themeColor="text1"/>
                <w:sz w:val="20"/>
                <w:szCs w:val="20"/>
              </w:rPr>
            </w:pPr>
            <w:r w:rsidRPr="004E112D">
              <w:rPr>
                <w:rFonts w:ascii="Times New Roman" w:hAnsi="Times New Roman" w:cs="Times New Roman"/>
                <w:color w:val="000000" w:themeColor="text1"/>
                <w:sz w:val="20"/>
                <w:szCs w:val="20"/>
              </w:rPr>
              <w:t>Kryterium premiuje operacje oddziaływujące na jak największą część obszaru LGD</w:t>
            </w:r>
            <w:r>
              <w:rPr>
                <w:rFonts w:ascii="Times New Roman" w:hAnsi="Times New Roman" w:cs="Times New Roman"/>
                <w:color w:val="000000" w:themeColor="text1"/>
                <w:sz w:val="20"/>
                <w:szCs w:val="20"/>
              </w:rPr>
              <w:t>.</w:t>
            </w:r>
          </w:p>
          <w:p w14:paraId="77516962" w14:textId="77777777" w:rsidR="00C56D77" w:rsidRPr="004E112D" w:rsidRDefault="00C56D77" w:rsidP="005E455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w:t>
            </w:r>
            <w:r w:rsidRPr="004E112D">
              <w:rPr>
                <w:rFonts w:ascii="Times New Roman" w:hAnsi="Times New Roman" w:cs="Times New Roman"/>
                <w:color w:val="000000" w:themeColor="text1"/>
                <w:sz w:val="20"/>
                <w:szCs w:val="20"/>
              </w:rPr>
              <w:t xml:space="preserve">aksymalną liczbę </w:t>
            </w:r>
            <w:r>
              <w:rPr>
                <w:rFonts w:ascii="Times New Roman" w:hAnsi="Times New Roman" w:cs="Times New Roman"/>
                <w:color w:val="000000" w:themeColor="text1"/>
                <w:sz w:val="20"/>
                <w:szCs w:val="20"/>
              </w:rPr>
              <w:t>6</w:t>
            </w:r>
            <w:r w:rsidRPr="004E112D">
              <w:rPr>
                <w:rFonts w:ascii="Times New Roman" w:hAnsi="Times New Roman" w:cs="Times New Roman"/>
                <w:color w:val="000000" w:themeColor="text1"/>
                <w:sz w:val="20"/>
                <w:szCs w:val="20"/>
              </w:rPr>
              <w:t xml:space="preserve"> pkt </w:t>
            </w:r>
            <w:r>
              <w:rPr>
                <w:rFonts w:ascii="Times New Roman" w:hAnsi="Times New Roman" w:cs="Times New Roman"/>
                <w:color w:val="000000" w:themeColor="text1"/>
                <w:sz w:val="20"/>
                <w:szCs w:val="20"/>
              </w:rPr>
              <w:t xml:space="preserve">przyznaje się </w:t>
            </w:r>
            <w:r w:rsidRPr="004E112D">
              <w:rPr>
                <w:rFonts w:ascii="Times New Roman" w:hAnsi="Times New Roman" w:cs="Times New Roman"/>
                <w:color w:val="000000" w:themeColor="text1"/>
                <w:sz w:val="20"/>
                <w:szCs w:val="20"/>
              </w:rPr>
              <w:t>w sytuacji kiedy opis operacji wskazuje jednoznacznie, że podstawową grupą docelową będą mieszkańcy wszystkich gmin należących do LGD.</w:t>
            </w:r>
          </w:p>
          <w:p w14:paraId="0944CB11" w14:textId="77777777" w:rsidR="00C56D77" w:rsidRPr="004E112D" w:rsidRDefault="00C56D77" w:rsidP="005E455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Pr="004E112D">
              <w:rPr>
                <w:rFonts w:ascii="Times New Roman" w:hAnsi="Times New Roman" w:cs="Times New Roman"/>
                <w:color w:val="000000" w:themeColor="text1"/>
                <w:sz w:val="20"/>
                <w:szCs w:val="20"/>
              </w:rPr>
              <w:t xml:space="preserve"> pkt przyznaje się w sytuacji gdy opis operacji wskazuje jednoznacznie, że podstawową grupą docelową będą mieszkańcy co najmniej 1 gminy (operacja jest skierowana do mieszkańców co najmniej jednej gminy).</w:t>
            </w:r>
          </w:p>
          <w:p w14:paraId="77B6E214" w14:textId="3048C0DC" w:rsidR="00C56D77" w:rsidRPr="004E112D" w:rsidRDefault="00C56D77" w:rsidP="005E455A">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Pr="004E112D">
              <w:rPr>
                <w:rFonts w:ascii="Times New Roman" w:hAnsi="Times New Roman" w:cs="Times New Roman"/>
                <w:color w:val="000000" w:themeColor="text1"/>
                <w:sz w:val="20"/>
                <w:szCs w:val="20"/>
              </w:rPr>
              <w:t xml:space="preserve"> pkt przyznaje się gdy opis operacji wskazuje jednoznacznie, że podstawową grupą docelową będą mieszkańcy </w:t>
            </w:r>
            <w:r>
              <w:rPr>
                <w:rFonts w:ascii="Times New Roman" w:hAnsi="Times New Roman" w:cs="Times New Roman"/>
                <w:color w:val="000000" w:themeColor="text1"/>
                <w:sz w:val="20"/>
                <w:szCs w:val="20"/>
              </w:rPr>
              <w:t>co najmniej 1 miejscowości.</w:t>
            </w:r>
          </w:p>
        </w:tc>
      </w:tr>
      <w:tr w:rsidR="00F5315C" w:rsidRPr="00D860C3" w14:paraId="615603FA" w14:textId="77777777" w:rsidTr="00F5315C">
        <w:tc>
          <w:tcPr>
            <w:tcW w:w="675" w:type="dxa"/>
            <w:shd w:val="clear" w:color="auto" w:fill="D9D9D9" w:themeFill="background1" w:themeFillShade="D9"/>
          </w:tcPr>
          <w:p w14:paraId="59CCB151" w14:textId="56ED77DD" w:rsidR="00F5315C" w:rsidRPr="004E112D" w:rsidRDefault="00C56D77" w:rsidP="00D25BA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2694" w:type="dxa"/>
            <w:shd w:val="clear" w:color="auto" w:fill="D9D9D9" w:themeFill="background1" w:themeFillShade="D9"/>
          </w:tcPr>
          <w:p w14:paraId="292028F1" w14:textId="2E5DA697" w:rsidR="00F5315C" w:rsidRPr="004E112D" w:rsidRDefault="00F5315C" w:rsidP="00D25BAF">
            <w:pPr>
              <w:spacing w:after="0" w:line="240" w:lineRule="auto"/>
              <w:rPr>
                <w:rFonts w:ascii="Times New Roman" w:hAnsi="Times New Roman" w:cs="Times New Roman"/>
                <w:color w:val="000000" w:themeColor="text1"/>
                <w:sz w:val="20"/>
                <w:szCs w:val="20"/>
              </w:rPr>
            </w:pPr>
            <w:r w:rsidRPr="004E112D">
              <w:rPr>
                <w:rFonts w:ascii="Times New Roman" w:hAnsi="Times New Roman" w:cs="Times New Roman"/>
                <w:color w:val="000000" w:themeColor="text1"/>
                <w:sz w:val="20"/>
                <w:szCs w:val="20"/>
              </w:rPr>
              <w:t>Operacja dotyczy imprezy specyficznej dla LGD opisanej w LSR</w:t>
            </w:r>
          </w:p>
        </w:tc>
        <w:tc>
          <w:tcPr>
            <w:tcW w:w="3118" w:type="dxa"/>
            <w:shd w:val="clear" w:color="auto" w:fill="D9D9D9" w:themeFill="background1" w:themeFillShade="D9"/>
          </w:tcPr>
          <w:p w14:paraId="7A179E50" w14:textId="537EDDBA" w:rsidR="00F5315C" w:rsidRPr="004E112D" w:rsidRDefault="00F5315C" w:rsidP="00D25BA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Pr="004E112D">
              <w:rPr>
                <w:rFonts w:ascii="Times New Roman" w:hAnsi="Times New Roman" w:cs="Times New Roman"/>
                <w:color w:val="000000" w:themeColor="text1"/>
                <w:sz w:val="20"/>
                <w:szCs w:val="20"/>
              </w:rPr>
              <w:t xml:space="preserve"> pkt – dotyczy</w:t>
            </w:r>
          </w:p>
          <w:p w14:paraId="66D6A1DB" w14:textId="77777777" w:rsidR="00F5315C" w:rsidRDefault="00F5315C" w:rsidP="00D25BA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r w:rsidRPr="004E112D">
              <w:rPr>
                <w:rFonts w:ascii="Times New Roman" w:hAnsi="Times New Roman" w:cs="Times New Roman"/>
                <w:color w:val="000000" w:themeColor="text1"/>
                <w:sz w:val="20"/>
                <w:szCs w:val="20"/>
              </w:rPr>
              <w:t xml:space="preserve"> pkt  – nie dotyczy</w:t>
            </w:r>
          </w:p>
          <w:p w14:paraId="18987323" w14:textId="77777777" w:rsidR="00F5315C" w:rsidRDefault="00F5315C" w:rsidP="00D25BAF">
            <w:pPr>
              <w:spacing w:after="0" w:line="240" w:lineRule="auto"/>
              <w:rPr>
                <w:rFonts w:ascii="Times New Roman" w:hAnsi="Times New Roman" w:cs="Times New Roman"/>
                <w:color w:val="000000" w:themeColor="text1"/>
                <w:sz w:val="20"/>
                <w:szCs w:val="20"/>
              </w:rPr>
            </w:pPr>
          </w:p>
          <w:p w14:paraId="77215D58" w14:textId="57E31331" w:rsidR="00F5315C" w:rsidRPr="004E112D" w:rsidRDefault="00C56D77" w:rsidP="00D25BAF">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Maksymalna ilość punktów w kryterium – 4 pkt</w:t>
            </w:r>
          </w:p>
        </w:tc>
        <w:tc>
          <w:tcPr>
            <w:tcW w:w="7796" w:type="dxa"/>
            <w:shd w:val="clear" w:color="auto" w:fill="D9D9D9" w:themeFill="background1" w:themeFillShade="D9"/>
          </w:tcPr>
          <w:p w14:paraId="399D6CB8" w14:textId="0D5D7732" w:rsidR="00F5315C" w:rsidRPr="004E112D" w:rsidRDefault="00F5315C" w:rsidP="005E455A">
            <w:pPr>
              <w:spacing w:after="0" w:line="240" w:lineRule="auto"/>
              <w:jc w:val="both"/>
              <w:rPr>
                <w:rFonts w:ascii="Times New Roman" w:hAnsi="Times New Roman" w:cs="Times New Roman"/>
                <w:color w:val="000000" w:themeColor="text1"/>
                <w:sz w:val="20"/>
                <w:szCs w:val="20"/>
              </w:rPr>
            </w:pPr>
            <w:r w:rsidRPr="004E112D">
              <w:rPr>
                <w:rFonts w:ascii="Times New Roman" w:hAnsi="Times New Roman" w:cs="Times New Roman"/>
                <w:color w:val="000000" w:themeColor="text1"/>
                <w:sz w:val="20"/>
                <w:szCs w:val="20"/>
              </w:rPr>
              <w:t>Kryterium premiuje kolejne edycje wydarzeń uznanych za sztandarowe dla obszaru LGD „Górna Prosna”. Decyzją Walnego Zebrania Członków na okres realizacji LSR status taki posiadają następujące imprezy:</w:t>
            </w:r>
          </w:p>
          <w:p w14:paraId="0F0E66BF" w14:textId="21DAA836" w:rsidR="00F5315C" w:rsidRPr="004E112D" w:rsidRDefault="00F5315C" w:rsidP="00D25BAF">
            <w:pPr>
              <w:pStyle w:val="Akapitzlist"/>
              <w:numPr>
                <w:ilvl w:val="0"/>
                <w:numId w:val="20"/>
              </w:numPr>
              <w:spacing w:after="0" w:line="240" w:lineRule="auto"/>
              <w:rPr>
                <w:rFonts w:ascii="Times New Roman" w:hAnsi="Times New Roman" w:cs="Times New Roman"/>
                <w:color w:val="000000" w:themeColor="text1"/>
                <w:sz w:val="20"/>
                <w:szCs w:val="20"/>
              </w:rPr>
            </w:pPr>
            <w:r w:rsidRPr="004E112D">
              <w:rPr>
                <w:rFonts w:ascii="Times New Roman" w:hAnsi="Times New Roman" w:cs="Times New Roman"/>
                <w:color w:val="000000" w:themeColor="text1"/>
                <w:sz w:val="20"/>
                <w:szCs w:val="20"/>
              </w:rPr>
              <w:t>Gmina Rudniki: Ogólnopolski Bieg Masowy PĘTLA RUDNICKA, Międzynarodowe Zawody Drwali, Spotkania Muzyków Jazzowych,  Międzynarodowy Konkurs Plastyki Obrzędowej.</w:t>
            </w:r>
          </w:p>
          <w:p w14:paraId="773D8E9E" w14:textId="4D148B7D" w:rsidR="00F5315C" w:rsidRPr="004E112D" w:rsidRDefault="00F5315C" w:rsidP="00D25BAF">
            <w:pPr>
              <w:pStyle w:val="Akapitzlist"/>
              <w:numPr>
                <w:ilvl w:val="0"/>
                <w:numId w:val="20"/>
              </w:numPr>
              <w:spacing w:after="0" w:line="240" w:lineRule="auto"/>
              <w:rPr>
                <w:rFonts w:ascii="Times New Roman" w:hAnsi="Times New Roman" w:cs="Times New Roman"/>
                <w:color w:val="000000" w:themeColor="text1"/>
                <w:sz w:val="20"/>
                <w:szCs w:val="20"/>
              </w:rPr>
            </w:pPr>
            <w:r w:rsidRPr="004E112D">
              <w:rPr>
                <w:rFonts w:ascii="Times New Roman" w:hAnsi="Times New Roman" w:cs="Times New Roman"/>
                <w:color w:val="000000" w:themeColor="text1"/>
                <w:sz w:val="20"/>
                <w:szCs w:val="20"/>
              </w:rPr>
              <w:t xml:space="preserve">Gmina Radłów: Powiatowy Przegląd Orkiestr, Powiatowe Zawody  w </w:t>
            </w:r>
            <w:proofErr w:type="spellStart"/>
            <w:r w:rsidRPr="004E112D">
              <w:rPr>
                <w:rFonts w:ascii="Times New Roman" w:hAnsi="Times New Roman" w:cs="Times New Roman"/>
                <w:color w:val="000000" w:themeColor="text1"/>
                <w:sz w:val="20"/>
                <w:szCs w:val="20"/>
              </w:rPr>
              <w:t>Prądopiłce</w:t>
            </w:r>
            <w:proofErr w:type="spellEnd"/>
            <w:r w:rsidRPr="004E112D">
              <w:rPr>
                <w:rFonts w:ascii="Times New Roman" w:hAnsi="Times New Roman" w:cs="Times New Roman"/>
                <w:color w:val="000000" w:themeColor="text1"/>
                <w:sz w:val="20"/>
                <w:szCs w:val="20"/>
              </w:rPr>
              <w:t xml:space="preserve"> Strażackiej</w:t>
            </w:r>
            <w:r>
              <w:rPr>
                <w:rFonts w:ascii="Times New Roman" w:hAnsi="Times New Roman" w:cs="Times New Roman"/>
                <w:color w:val="000000" w:themeColor="text1"/>
                <w:sz w:val="20"/>
                <w:szCs w:val="20"/>
              </w:rPr>
              <w:t xml:space="preserve"> </w:t>
            </w:r>
            <w:r w:rsidRPr="004E112D">
              <w:rPr>
                <w:rFonts w:ascii="Times New Roman" w:hAnsi="Times New Roman" w:cs="Times New Roman"/>
                <w:color w:val="000000" w:themeColor="text1"/>
                <w:sz w:val="20"/>
                <w:szCs w:val="20"/>
              </w:rPr>
              <w:t>w Biskupicach. Krzyżoki</w:t>
            </w:r>
          </w:p>
          <w:p w14:paraId="23FC95F2" w14:textId="54A57017" w:rsidR="00F5315C" w:rsidRPr="004E112D" w:rsidRDefault="00F5315C" w:rsidP="00D25BAF">
            <w:pPr>
              <w:pStyle w:val="Akapitzlist"/>
              <w:numPr>
                <w:ilvl w:val="0"/>
                <w:numId w:val="20"/>
              </w:numPr>
              <w:spacing w:after="0" w:line="240" w:lineRule="auto"/>
              <w:rPr>
                <w:rFonts w:ascii="Times New Roman" w:hAnsi="Times New Roman" w:cs="Times New Roman"/>
                <w:color w:val="000000" w:themeColor="text1"/>
                <w:sz w:val="20"/>
                <w:szCs w:val="20"/>
              </w:rPr>
            </w:pPr>
            <w:r w:rsidRPr="004E112D">
              <w:rPr>
                <w:rFonts w:ascii="Times New Roman" w:hAnsi="Times New Roman" w:cs="Times New Roman"/>
                <w:color w:val="000000" w:themeColor="text1"/>
                <w:sz w:val="20"/>
                <w:szCs w:val="20"/>
              </w:rPr>
              <w:t xml:space="preserve">Gmina Gorzów Śląski: Ogólnopolski Festiwal Tańca Disco i Hip Hop, </w:t>
            </w:r>
            <w:proofErr w:type="spellStart"/>
            <w:r w:rsidRPr="004E112D">
              <w:rPr>
                <w:rFonts w:ascii="Times New Roman" w:hAnsi="Times New Roman" w:cs="Times New Roman"/>
                <w:color w:val="000000" w:themeColor="text1"/>
                <w:sz w:val="20"/>
                <w:szCs w:val="20"/>
              </w:rPr>
              <w:t>Oktoberfest</w:t>
            </w:r>
            <w:proofErr w:type="spellEnd"/>
            <w:r w:rsidRPr="004E112D">
              <w:rPr>
                <w:rFonts w:ascii="Times New Roman" w:hAnsi="Times New Roman" w:cs="Times New Roman"/>
                <w:color w:val="000000" w:themeColor="text1"/>
                <w:sz w:val="20"/>
                <w:szCs w:val="20"/>
              </w:rPr>
              <w:t xml:space="preserve"> Pawłowice, </w:t>
            </w:r>
          </w:p>
          <w:p w14:paraId="5606E397" w14:textId="5BE08F60" w:rsidR="00F5315C" w:rsidRPr="004E112D" w:rsidRDefault="00F5315C" w:rsidP="00D25BAF">
            <w:pPr>
              <w:pStyle w:val="Akapitzlist"/>
              <w:numPr>
                <w:ilvl w:val="0"/>
                <w:numId w:val="20"/>
              </w:numPr>
              <w:spacing w:after="0" w:line="240" w:lineRule="auto"/>
              <w:rPr>
                <w:rFonts w:ascii="Times New Roman" w:hAnsi="Times New Roman" w:cs="Times New Roman"/>
                <w:color w:val="000000" w:themeColor="text1"/>
                <w:sz w:val="20"/>
                <w:szCs w:val="20"/>
              </w:rPr>
            </w:pPr>
            <w:r w:rsidRPr="004E112D">
              <w:rPr>
                <w:rFonts w:ascii="Times New Roman" w:hAnsi="Times New Roman" w:cs="Times New Roman"/>
                <w:color w:val="000000" w:themeColor="text1"/>
                <w:sz w:val="20"/>
                <w:szCs w:val="20"/>
              </w:rPr>
              <w:t>Gmina Praszka: Biesiada Świętojańska, Strojecka Majówka, Ogólnopolskie Seminarium Numizmatyczne w Praszce.</w:t>
            </w:r>
          </w:p>
        </w:tc>
      </w:tr>
      <w:tr w:rsidR="00F5315C" w:rsidRPr="00D860C3" w14:paraId="69211D1A" w14:textId="77777777" w:rsidTr="00F5315C">
        <w:trPr>
          <w:trHeight w:val="551"/>
        </w:trPr>
        <w:tc>
          <w:tcPr>
            <w:tcW w:w="675" w:type="dxa"/>
            <w:shd w:val="clear" w:color="auto" w:fill="D9D9D9" w:themeFill="background1" w:themeFillShade="D9"/>
          </w:tcPr>
          <w:p w14:paraId="607D4AE4" w14:textId="2A99C500" w:rsidR="00F5315C" w:rsidRPr="00D860C3" w:rsidRDefault="00C56D77" w:rsidP="009249BE">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2694" w:type="dxa"/>
            <w:shd w:val="clear" w:color="auto" w:fill="D9D9D9" w:themeFill="background1" w:themeFillShade="D9"/>
          </w:tcPr>
          <w:p w14:paraId="17447F79" w14:textId="51AC77D0" w:rsidR="00F5315C" w:rsidRDefault="00F5315C" w:rsidP="009249BE">
            <w:pPr>
              <w:spacing w:after="0" w:line="240" w:lineRule="auto"/>
              <w:rPr>
                <w:rFonts w:ascii="Times New Roman" w:hAnsi="Times New Roman" w:cs="Times New Roman"/>
                <w:color w:val="000000" w:themeColor="text1"/>
                <w:sz w:val="20"/>
                <w:szCs w:val="20"/>
              </w:rPr>
            </w:pPr>
            <w:r w:rsidRPr="00D860C3">
              <w:rPr>
                <w:rFonts w:ascii="Times New Roman" w:hAnsi="Times New Roman" w:cs="Times New Roman"/>
                <w:sz w:val="20"/>
                <w:szCs w:val="20"/>
              </w:rPr>
              <w:t xml:space="preserve">Wnioskodawca posiada doświadczenie w realizacji </w:t>
            </w:r>
            <w:r w:rsidRPr="00D860C3">
              <w:rPr>
                <w:rFonts w:ascii="Times New Roman" w:hAnsi="Times New Roman" w:cs="Times New Roman"/>
                <w:sz w:val="20"/>
                <w:szCs w:val="20"/>
              </w:rPr>
              <w:lastRenderedPageBreak/>
              <w:t xml:space="preserve">projektów finansowanych ze źródeł zewnętrznych </w:t>
            </w:r>
            <w:r>
              <w:rPr>
                <w:rFonts w:ascii="Times New Roman" w:hAnsi="Times New Roman" w:cs="Times New Roman"/>
                <w:color w:val="000000" w:themeColor="text1"/>
                <w:sz w:val="20"/>
                <w:szCs w:val="20"/>
              </w:rPr>
              <w:t>(drugie kryterium rozstrzygające)</w:t>
            </w:r>
          </w:p>
          <w:p w14:paraId="1886EC92" w14:textId="39DB11FC" w:rsidR="00F5315C" w:rsidRPr="00D860C3" w:rsidRDefault="00F5315C" w:rsidP="00EE4406">
            <w:pPr>
              <w:spacing w:after="0" w:line="240" w:lineRule="auto"/>
              <w:rPr>
                <w:rFonts w:ascii="Times New Roman" w:hAnsi="Times New Roman" w:cs="Times New Roman"/>
                <w:color w:val="000000" w:themeColor="text1"/>
                <w:sz w:val="20"/>
                <w:szCs w:val="20"/>
              </w:rPr>
            </w:pPr>
          </w:p>
        </w:tc>
        <w:tc>
          <w:tcPr>
            <w:tcW w:w="3118" w:type="dxa"/>
            <w:shd w:val="clear" w:color="auto" w:fill="D9D9D9" w:themeFill="background1" w:themeFillShade="D9"/>
          </w:tcPr>
          <w:p w14:paraId="0A3E305B" w14:textId="77777777" w:rsidR="00F5315C" w:rsidRPr="00D860C3" w:rsidRDefault="00F5315C" w:rsidP="00EE4406">
            <w:pPr>
              <w:spacing w:after="0" w:line="240" w:lineRule="auto"/>
              <w:ind w:left="3"/>
              <w:rPr>
                <w:rFonts w:ascii="Times New Roman" w:hAnsi="Times New Roman" w:cs="Times New Roman"/>
                <w:sz w:val="20"/>
                <w:szCs w:val="20"/>
              </w:rPr>
            </w:pPr>
            <w:r w:rsidRPr="00D860C3">
              <w:rPr>
                <w:rFonts w:ascii="Times New Roman" w:hAnsi="Times New Roman" w:cs="Times New Roman"/>
                <w:sz w:val="20"/>
                <w:szCs w:val="20"/>
              </w:rPr>
              <w:lastRenderedPageBreak/>
              <w:t xml:space="preserve"> </w:t>
            </w:r>
            <w:r>
              <w:rPr>
                <w:rFonts w:ascii="Times New Roman" w:hAnsi="Times New Roman" w:cs="Times New Roman"/>
                <w:sz w:val="20"/>
                <w:szCs w:val="20"/>
              </w:rPr>
              <w:t>4</w:t>
            </w:r>
            <w:r w:rsidRPr="00D860C3">
              <w:rPr>
                <w:rFonts w:ascii="Times New Roman" w:hAnsi="Times New Roman" w:cs="Times New Roman"/>
                <w:sz w:val="20"/>
                <w:szCs w:val="20"/>
              </w:rPr>
              <w:t xml:space="preserve"> pkt – zrealizowane co najmniej 2 projekty zewnętrzne</w:t>
            </w:r>
          </w:p>
          <w:p w14:paraId="0ED1B634" w14:textId="77777777" w:rsidR="00F5315C" w:rsidRPr="00D860C3" w:rsidRDefault="00F5315C" w:rsidP="00EE4406">
            <w:pPr>
              <w:spacing w:after="0" w:line="240" w:lineRule="auto"/>
              <w:ind w:left="3"/>
              <w:rPr>
                <w:rFonts w:ascii="Times New Roman" w:hAnsi="Times New Roman" w:cs="Times New Roman"/>
                <w:sz w:val="20"/>
                <w:szCs w:val="20"/>
              </w:rPr>
            </w:pPr>
            <w:r>
              <w:rPr>
                <w:rFonts w:ascii="Times New Roman" w:hAnsi="Times New Roman" w:cs="Times New Roman"/>
                <w:sz w:val="20"/>
                <w:szCs w:val="20"/>
              </w:rPr>
              <w:lastRenderedPageBreak/>
              <w:t>2</w:t>
            </w:r>
            <w:r w:rsidRPr="00D860C3">
              <w:rPr>
                <w:rFonts w:ascii="Times New Roman" w:hAnsi="Times New Roman" w:cs="Times New Roman"/>
                <w:sz w:val="20"/>
                <w:szCs w:val="20"/>
              </w:rPr>
              <w:t xml:space="preserve"> pkt – zrealizowany co najmniej  1 projekt zewnętrzy</w:t>
            </w:r>
          </w:p>
          <w:p w14:paraId="1E47A3A3" w14:textId="77777777" w:rsidR="00F5315C" w:rsidRDefault="00F5315C" w:rsidP="00EE4406">
            <w:pPr>
              <w:spacing w:after="0" w:line="240" w:lineRule="auto"/>
              <w:ind w:left="3"/>
              <w:rPr>
                <w:rFonts w:ascii="Times New Roman" w:hAnsi="Times New Roman" w:cs="Times New Roman"/>
                <w:sz w:val="20"/>
                <w:szCs w:val="20"/>
              </w:rPr>
            </w:pPr>
            <w:r>
              <w:rPr>
                <w:rFonts w:ascii="Times New Roman" w:hAnsi="Times New Roman" w:cs="Times New Roman"/>
                <w:sz w:val="20"/>
                <w:szCs w:val="20"/>
              </w:rPr>
              <w:t>0</w:t>
            </w:r>
            <w:r w:rsidRPr="00D860C3">
              <w:rPr>
                <w:rFonts w:ascii="Times New Roman" w:hAnsi="Times New Roman" w:cs="Times New Roman"/>
                <w:sz w:val="20"/>
                <w:szCs w:val="20"/>
              </w:rPr>
              <w:t xml:space="preserve"> pkt – brak realizacji projektów zewnętrznych </w:t>
            </w:r>
          </w:p>
          <w:p w14:paraId="0B559395" w14:textId="77777777" w:rsidR="00C56D77" w:rsidRDefault="00C56D77" w:rsidP="00EE4406">
            <w:pPr>
              <w:spacing w:after="0" w:line="240" w:lineRule="auto"/>
              <w:ind w:left="3"/>
              <w:rPr>
                <w:rFonts w:ascii="Times New Roman" w:hAnsi="Times New Roman" w:cs="Times New Roman"/>
                <w:sz w:val="20"/>
                <w:szCs w:val="20"/>
              </w:rPr>
            </w:pPr>
          </w:p>
          <w:p w14:paraId="3D5D6747" w14:textId="7B06B269" w:rsidR="00C56D77" w:rsidRPr="00D860C3" w:rsidRDefault="00C56D77" w:rsidP="00FC0788">
            <w:pPr>
              <w:spacing w:after="0" w:line="240" w:lineRule="auto"/>
              <w:ind w:left="3"/>
              <w:rPr>
                <w:rFonts w:ascii="Times New Roman" w:hAnsi="Times New Roman" w:cs="Times New Roman"/>
                <w:sz w:val="20"/>
                <w:szCs w:val="20"/>
              </w:rPr>
            </w:pPr>
            <w:r>
              <w:rPr>
                <w:rFonts w:ascii="Times New Roman" w:hAnsi="Times New Roman" w:cs="Times New Roman"/>
                <w:sz w:val="20"/>
                <w:szCs w:val="20"/>
              </w:rPr>
              <w:t>Maksymalna ilość punktów w kryterium – 4 pkt</w:t>
            </w:r>
          </w:p>
        </w:tc>
        <w:tc>
          <w:tcPr>
            <w:tcW w:w="7796" w:type="dxa"/>
            <w:shd w:val="clear" w:color="auto" w:fill="D9D9D9" w:themeFill="background1" w:themeFillShade="D9"/>
          </w:tcPr>
          <w:p w14:paraId="434FD813" w14:textId="77777777" w:rsidR="00F5315C" w:rsidRPr="00D860C3" w:rsidRDefault="00F5315C" w:rsidP="005E455A">
            <w:pPr>
              <w:spacing w:after="0" w:line="240" w:lineRule="auto"/>
              <w:jc w:val="both"/>
              <w:rPr>
                <w:rFonts w:ascii="Times New Roman" w:hAnsi="Times New Roman" w:cs="Times New Roman"/>
                <w:sz w:val="20"/>
                <w:szCs w:val="20"/>
              </w:rPr>
            </w:pPr>
            <w:r w:rsidRPr="00D860C3">
              <w:rPr>
                <w:rFonts w:ascii="Times New Roman" w:hAnsi="Times New Roman" w:cs="Times New Roman"/>
                <w:sz w:val="20"/>
                <w:szCs w:val="20"/>
              </w:rPr>
              <w:lastRenderedPageBreak/>
              <w:t>Preferowani będą wnioskodawcy, którzy zrealizowali projekty finansowane ze źródeł zewnętrznych</w:t>
            </w:r>
            <w:r>
              <w:rPr>
                <w:rFonts w:ascii="Times New Roman" w:hAnsi="Times New Roman" w:cs="Times New Roman"/>
                <w:sz w:val="20"/>
                <w:szCs w:val="20"/>
              </w:rPr>
              <w:t xml:space="preserve"> (krajowych, unijnych, gminnych itd.)</w:t>
            </w:r>
            <w:r w:rsidRPr="00D860C3">
              <w:rPr>
                <w:rFonts w:ascii="Times New Roman" w:hAnsi="Times New Roman" w:cs="Times New Roman"/>
                <w:sz w:val="20"/>
                <w:szCs w:val="20"/>
              </w:rPr>
              <w:t xml:space="preserve">.  Projekty te muszą zostać opisane oraz  </w:t>
            </w:r>
            <w:r w:rsidRPr="00D860C3">
              <w:rPr>
                <w:rFonts w:ascii="Times New Roman" w:hAnsi="Times New Roman" w:cs="Times New Roman"/>
                <w:sz w:val="20"/>
                <w:szCs w:val="20"/>
              </w:rPr>
              <w:lastRenderedPageBreak/>
              <w:t xml:space="preserve">udokumentowane wraz ze złożeniem WOPP. Dokumentem potwierdzającym realizację dodatkowego projektu może być kopia umowy przyznania pomocy, pismo o zakończeniu realizacji projektu, oświadczenie beneficjenta itp. </w:t>
            </w:r>
          </w:p>
        </w:tc>
      </w:tr>
      <w:tr w:rsidR="00C56D77" w:rsidRPr="00D860C3" w14:paraId="2D4497E4" w14:textId="77777777" w:rsidTr="00F5315C">
        <w:trPr>
          <w:trHeight w:val="1175"/>
        </w:trPr>
        <w:tc>
          <w:tcPr>
            <w:tcW w:w="675" w:type="dxa"/>
            <w:shd w:val="clear" w:color="auto" w:fill="D9D9D9" w:themeFill="background1" w:themeFillShade="D9"/>
          </w:tcPr>
          <w:p w14:paraId="7AC3D8E5" w14:textId="5B641F05" w:rsidR="00C56D77" w:rsidRPr="00A45115" w:rsidRDefault="00C56D77" w:rsidP="00C56D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6</w:t>
            </w:r>
          </w:p>
        </w:tc>
        <w:tc>
          <w:tcPr>
            <w:tcW w:w="2694" w:type="dxa"/>
            <w:shd w:val="clear" w:color="auto" w:fill="D9D9D9" w:themeFill="background1" w:themeFillShade="D9"/>
          </w:tcPr>
          <w:p w14:paraId="24D1F407" w14:textId="2A28D017" w:rsidR="00C56D77" w:rsidRPr="00A45115" w:rsidRDefault="00C56D77" w:rsidP="00C56D77">
            <w:pPr>
              <w:spacing w:after="0" w:line="240" w:lineRule="auto"/>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 xml:space="preserve">Wniosek skonsultowany z Biurem LGD </w:t>
            </w:r>
          </w:p>
        </w:tc>
        <w:tc>
          <w:tcPr>
            <w:tcW w:w="3118" w:type="dxa"/>
            <w:shd w:val="clear" w:color="auto" w:fill="D9D9D9" w:themeFill="background1" w:themeFillShade="D9"/>
          </w:tcPr>
          <w:p w14:paraId="4B74E569" w14:textId="77777777" w:rsidR="00C56D77" w:rsidRPr="00A45115" w:rsidRDefault="00C56D77" w:rsidP="00C56D77">
            <w:pPr>
              <w:spacing w:after="0" w:line="240" w:lineRule="auto"/>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2 pkt - wniosek skonsultowany z biurem LGD</w:t>
            </w:r>
          </w:p>
          <w:p w14:paraId="5E91C0D7" w14:textId="77777777" w:rsidR="00C56D77" w:rsidRPr="00A45115" w:rsidRDefault="00C56D77" w:rsidP="00C56D77">
            <w:pPr>
              <w:spacing w:after="0" w:line="240" w:lineRule="auto"/>
              <w:ind w:left="3"/>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0 pkt  – wniosek nie skonsultowany z biurem LGD</w:t>
            </w:r>
          </w:p>
          <w:p w14:paraId="189FCDD3" w14:textId="77777777" w:rsidR="00C56D77" w:rsidRDefault="00C56D77" w:rsidP="00C56D77">
            <w:pPr>
              <w:spacing w:after="0" w:line="240" w:lineRule="auto"/>
              <w:ind w:left="3"/>
              <w:rPr>
                <w:rFonts w:ascii="Times New Roman" w:hAnsi="Times New Roman" w:cs="Times New Roman"/>
                <w:sz w:val="20"/>
                <w:szCs w:val="20"/>
              </w:rPr>
            </w:pPr>
          </w:p>
          <w:p w14:paraId="45A7E9B3" w14:textId="77777777" w:rsidR="00C56D77" w:rsidRDefault="00C56D77" w:rsidP="00C56D77">
            <w:pPr>
              <w:spacing w:after="0" w:line="240" w:lineRule="auto"/>
              <w:ind w:left="3"/>
              <w:rPr>
                <w:rFonts w:ascii="Times New Roman" w:hAnsi="Times New Roman" w:cs="Times New Roman"/>
                <w:sz w:val="20"/>
                <w:szCs w:val="20"/>
              </w:rPr>
            </w:pPr>
          </w:p>
          <w:p w14:paraId="38DCF77B" w14:textId="55BD4DE5" w:rsidR="00C56D77" w:rsidRPr="00A45115" w:rsidRDefault="00C56D77" w:rsidP="00C56D77">
            <w:pPr>
              <w:spacing w:after="0" w:line="240" w:lineRule="auto"/>
              <w:ind w:left="3"/>
              <w:rPr>
                <w:rFonts w:ascii="Times New Roman" w:hAnsi="Times New Roman" w:cs="Times New Roman"/>
                <w:sz w:val="20"/>
                <w:szCs w:val="20"/>
              </w:rPr>
            </w:pPr>
            <w:r>
              <w:rPr>
                <w:rFonts w:ascii="Times New Roman" w:hAnsi="Times New Roman" w:cs="Times New Roman"/>
                <w:sz w:val="20"/>
                <w:szCs w:val="20"/>
              </w:rPr>
              <w:t>Maksymalna ilość punktów w kryterium – 2 pkt</w:t>
            </w:r>
          </w:p>
        </w:tc>
        <w:tc>
          <w:tcPr>
            <w:tcW w:w="7796" w:type="dxa"/>
            <w:shd w:val="clear" w:color="auto" w:fill="D9D9D9" w:themeFill="background1" w:themeFillShade="D9"/>
          </w:tcPr>
          <w:p w14:paraId="5A622A2C" w14:textId="7D46B659" w:rsidR="00C56D77" w:rsidRPr="00A45115" w:rsidRDefault="00C56D77" w:rsidP="005E455A">
            <w:pPr>
              <w:spacing w:after="0" w:line="240" w:lineRule="auto"/>
              <w:jc w:val="both"/>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Nieodpowiednio przygotowane dokumenty aplikacyjne wymuszają wiele niepotrzebnej pracy po stronie Biura LGD i Rady. Skonsultowanie wniosku przed jego złożeniem w dużym stopniu eliminuje ten problem i sprawia, że dokumenty mogą być szybciej weryfikowane i oceniane na dalszych etapach postępowania konkursowego.</w:t>
            </w:r>
          </w:p>
          <w:p w14:paraId="02F8CDFA" w14:textId="19C6130E" w:rsidR="00C56D77" w:rsidRPr="00A45115" w:rsidRDefault="00C56D77" w:rsidP="005E455A">
            <w:pPr>
              <w:spacing w:after="0" w:line="240" w:lineRule="auto"/>
              <w:jc w:val="both"/>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 xml:space="preserve">Kryterium weryfikowane na podstawie dokumentów własnych biura. Punkty w tym kryterium można uzyskać konsultując wniosek osobiście w Biurze LGD, mailowo lub uczestnicząc </w:t>
            </w:r>
            <w:r w:rsidR="005E455A">
              <w:rPr>
                <w:rFonts w:ascii="Times New Roman" w:hAnsi="Times New Roman" w:cs="Times New Roman"/>
                <w:color w:val="000000" w:themeColor="text1"/>
                <w:sz w:val="20"/>
                <w:szCs w:val="20"/>
              </w:rPr>
              <w:br/>
            </w:r>
            <w:r w:rsidRPr="00A45115">
              <w:rPr>
                <w:rFonts w:ascii="Times New Roman" w:hAnsi="Times New Roman" w:cs="Times New Roman"/>
                <w:color w:val="000000" w:themeColor="text1"/>
                <w:sz w:val="20"/>
                <w:szCs w:val="20"/>
              </w:rPr>
              <w:t>w spotkaniu konsultacyjnym organizowanym przez Biuro LGD.</w:t>
            </w:r>
          </w:p>
          <w:p w14:paraId="7BDB75D6" w14:textId="77777777" w:rsidR="00C56D77" w:rsidRPr="00D860C3" w:rsidRDefault="00C56D77" w:rsidP="00C56D77">
            <w:pPr>
              <w:spacing w:after="0" w:line="240" w:lineRule="auto"/>
              <w:rPr>
                <w:rFonts w:ascii="Times New Roman" w:hAnsi="Times New Roman" w:cs="Times New Roman"/>
                <w:sz w:val="20"/>
                <w:szCs w:val="20"/>
              </w:rPr>
            </w:pPr>
          </w:p>
        </w:tc>
      </w:tr>
      <w:tr w:rsidR="00C56D77" w:rsidRPr="00D860C3" w14:paraId="00755B3E" w14:textId="77777777" w:rsidTr="00F5315C">
        <w:trPr>
          <w:trHeight w:val="1175"/>
        </w:trPr>
        <w:tc>
          <w:tcPr>
            <w:tcW w:w="675" w:type="dxa"/>
            <w:shd w:val="clear" w:color="auto" w:fill="D9D9D9" w:themeFill="background1" w:themeFillShade="D9"/>
          </w:tcPr>
          <w:p w14:paraId="2FFB0111" w14:textId="4598D92C" w:rsidR="00C56D77" w:rsidRPr="00D25BAF" w:rsidRDefault="00C56D77" w:rsidP="00C56D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2694" w:type="dxa"/>
            <w:shd w:val="clear" w:color="auto" w:fill="D9D9D9" w:themeFill="background1" w:themeFillShade="D9"/>
          </w:tcPr>
          <w:p w14:paraId="70A49A07" w14:textId="04258F66" w:rsidR="00C56D77" w:rsidRDefault="00C56D77" w:rsidP="00C56D77">
            <w:pPr>
              <w:spacing w:after="0" w:line="240" w:lineRule="auto"/>
              <w:rPr>
                <w:rFonts w:ascii="Times New Roman" w:hAnsi="Times New Roman" w:cs="Times New Roman"/>
                <w:color w:val="000000" w:themeColor="text1"/>
                <w:sz w:val="20"/>
                <w:szCs w:val="20"/>
              </w:rPr>
            </w:pPr>
            <w:r w:rsidRPr="00D25BAF">
              <w:rPr>
                <w:rFonts w:ascii="Times New Roman" w:hAnsi="Times New Roman" w:cs="Times New Roman"/>
                <w:color w:val="000000" w:themeColor="text1"/>
                <w:sz w:val="20"/>
                <w:szCs w:val="20"/>
              </w:rPr>
              <w:t>Zakładana promocja operacji i jej potencjalny wpływ na wizerunek LGD i obszaru objętego LSR</w:t>
            </w:r>
            <w:r>
              <w:rPr>
                <w:rFonts w:ascii="Times New Roman" w:hAnsi="Times New Roman" w:cs="Times New Roman"/>
                <w:color w:val="000000" w:themeColor="text1"/>
                <w:sz w:val="20"/>
                <w:szCs w:val="20"/>
              </w:rPr>
              <w:t xml:space="preserve"> (pierwsze kryterium rozstrzygające)</w:t>
            </w:r>
          </w:p>
          <w:p w14:paraId="6260ABD2" w14:textId="75B6032A" w:rsidR="00C56D77" w:rsidRPr="00D25BAF" w:rsidRDefault="00C56D77" w:rsidP="00C56D77">
            <w:pPr>
              <w:spacing w:after="0" w:line="240" w:lineRule="auto"/>
              <w:jc w:val="center"/>
              <w:rPr>
                <w:rFonts w:ascii="Times New Roman" w:hAnsi="Times New Roman" w:cs="Times New Roman"/>
                <w:color w:val="000000" w:themeColor="text1"/>
                <w:sz w:val="20"/>
                <w:szCs w:val="20"/>
              </w:rPr>
            </w:pPr>
          </w:p>
        </w:tc>
        <w:tc>
          <w:tcPr>
            <w:tcW w:w="3118" w:type="dxa"/>
            <w:shd w:val="clear" w:color="auto" w:fill="D9D9D9" w:themeFill="background1" w:themeFillShade="D9"/>
          </w:tcPr>
          <w:p w14:paraId="27CEDAD0" w14:textId="77777777" w:rsidR="00C56D77" w:rsidRDefault="00C56D77" w:rsidP="00C56D77">
            <w:pPr>
              <w:spacing w:after="0" w:line="240" w:lineRule="auto"/>
              <w:rPr>
                <w:rFonts w:ascii="Times New Roman" w:hAnsi="Times New Roman" w:cs="Times New Roman"/>
                <w:sz w:val="20"/>
                <w:szCs w:val="20"/>
              </w:rPr>
            </w:pPr>
            <w:r>
              <w:rPr>
                <w:rFonts w:ascii="Times New Roman" w:hAnsi="Times New Roman" w:cs="Times New Roman"/>
                <w:sz w:val="20"/>
                <w:szCs w:val="20"/>
              </w:rPr>
              <w:t>6</w:t>
            </w:r>
            <w:r w:rsidRPr="00D860C3">
              <w:rPr>
                <w:rFonts w:ascii="Times New Roman" w:hAnsi="Times New Roman" w:cs="Times New Roman"/>
                <w:sz w:val="20"/>
                <w:szCs w:val="20"/>
              </w:rPr>
              <w:t xml:space="preserve"> pkt </w:t>
            </w:r>
            <w:r>
              <w:rPr>
                <w:rFonts w:ascii="Times New Roman" w:hAnsi="Times New Roman" w:cs="Times New Roman"/>
                <w:sz w:val="20"/>
                <w:szCs w:val="20"/>
              </w:rPr>
              <w:t>–</w:t>
            </w:r>
            <w:r w:rsidRPr="00D860C3">
              <w:rPr>
                <w:rFonts w:ascii="Times New Roman" w:hAnsi="Times New Roman" w:cs="Times New Roman"/>
                <w:sz w:val="20"/>
                <w:szCs w:val="20"/>
              </w:rPr>
              <w:t xml:space="preserve"> </w:t>
            </w:r>
            <w:r>
              <w:rPr>
                <w:rFonts w:ascii="Times New Roman" w:hAnsi="Times New Roman" w:cs="Times New Roman"/>
                <w:sz w:val="20"/>
                <w:szCs w:val="20"/>
              </w:rPr>
              <w:t xml:space="preserve">operacja ma zaplanowane co najmniej 3 narzędzia promocyjne    i </w:t>
            </w:r>
            <w:r w:rsidRPr="005975DE">
              <w:rPr>
                <w:rFonts w:ascii="Times New Roman" w:hAnsi="Times New Roman" w:cs="Times New Roman"/>
                <w:sz w:val="20"/>
                <w:szCs w:val="20"/>
              </w:rPr>
              <w:t>przyczynia się do promocji LGD</w:t>
            </w:r>
          </w:p>
          <w:p w14:paraId="45AD1A8E" w14:textId="77777777" w:rsidR="00C56D77" w:rsidRDefault="00C56D77" w:rsidP="00C56D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Pr="00D860C3">
              <w:rPr>
                <w:rFonts w:ascii="Times New Roman" w:hAnsi="Times New Roman" w:cs="Times New Roman"/>
                <w:sz w:val="20"/>
                <w:szCs w:val="20"/>
              </w:rPr>
              <w:t xml:space="preserve"> pkt –  </w:t>
            </w:r>
            <w:r>
              <w:rPr>
                <w:rFonts w:ascii="Times New Roman" w:hAnsi="Times New Roman" w:cs="Times New Roman"/>
                <w:sz w:val="20"/>
                <w:szCs w:val="20"/>
              </w:rPr>
              <w:t xml:space="preserve">operacja ma zaplanowane co najmniej 1 narzędzie promocyjne  i </w:t>
            </w:r>
            <w:r w:rsidRPr="005975DE">
              <w:rPr>
                <w:rFonts w:ascii="Times New Roman" w:hAnsi="Times New Roman" w:cs="Times New Roman"/>
                <w:sz w:val="20"/>
                <w:szCs w:val="20"/>
              </w:rPr>
              <w:t>przyczynia się do promocji LGD</w:t>
            </w:r>
          </w:p>
          <w:p w14:paraId="1CE08DE2" w14:textId="77777777" w:rsidR="00C56D77" w:rsidRDefault="00C56D77" w:rsidP="00C56D77">
            <w:pPr>
              <w:spacing w:after="0" w:line="240" w:lineRule="auto"/>
              <w:ind w:left="3"/>
              <w:rPr>
                <w:rFonts w:ascii="Times New Roman" w:hAnsi="Times New Roman" w:cs="Times New Roman"/>
                <w:sz w:val="20"/>
                <w:szCs w:val="20"/>
              </w:rPr>
            </w:pPr>
            <w:r w:rsidRPr="00D860C3">
              <w:rPr>
                <w:rFonts w:ascii="Times New Roman" w:hAnsi="Times New Roman" w:cs="Times New Roman"/>
                <w:sz w:val="20"/>
                <w:szCs w:val="20"/>
              </w:rPr>
              <w:t>0 pkt – operacja nie przewiduje żadnych działań promocyjnych</w:t>
            </w:r>
          </w:p>
          <w:p w14:paraId="6DAFD7D6" w14:textId="77777777" w:rsidR="00C56D77" w:rsidRDefault="00C56D77" w:rsidP="00C56D77">
            <w:pPr>
              <w:spacing w:after="0" w:line="240" w:lineRule="auto"/>
              <w:ind w:left="3"/>
              <w:rPr>
                <w:rFonts w:ascii="Times New Roman" w:hAnsi="Times New Roman" w:cs="Times New Roman"/>
                <w:sz w:val="20"/>
                <w:szCs w:val="20"/>
              </w:rPr>
            </w:pPr>
          </w:p>
          <w:p w14:paraId="0DF82A8D" w14:textId="77777777" w:rsidR="00C56D77" w:rsidRDefault="00C56D77" w:rsidP="00C56D77">
            <w:pPr>
              <w:spacing w:after="0" w:line="240" w:lineRule="auto"/>
              <w:ind w:left="3"/>
              <w:rPr>
                <w:rFonts w:ascii="Times New Roman" w:hAnsi="Times New Roman" w:cs="Times New Roman"/>
                <w:sz w:val="20"/>
                <w:szCs w:val="20"/>
              </w:rPr>
            </w:pPr>
            <w:r>
              <w:rPr>
                <w:rFonts w:ascii="Times New Roman" w:hAnsi="Times New Roman" w:cs="Times New Roman"/>
                <w:sz w:val="20"/>
                <w:szCs w:val="20"/>
              </w:rPr>
              <w:t>Maksymalna ilość punktów w kryterium – 6 pkt</w:t>
            </w:r>
          </w:p>
          <w:p w14:paraId="078C5912" w14:textId="5D2321A7" w:rsidR="00C56D77" w:rsidRPr="00D860C3" w:rsidRDefault="00C56D77" w:rsidP="00C56D77">
            <w:pPr>
              <w:spacing w:after="0" w:line="240" w:lineRule="auto"/>
              <w:ind w:left="3"/>
              <w:rPr>
                <w:rFonts w:ascii="Times New Roman" w:hAnsi="Times New Roman" w:cs="Times New Roman"/>
                <w:sz w:val="20"/>
                <w:szCs w:val="20"/>
              </w:rPr>
            </w:pPr>
          </w:p>
        </w:tc>
        <w:tc>
          <w:tcPr>
            <w:tcW w:w="7796" w:type="dxa"/>
            <w:shd w:val="clear" w:color="auto" w:fill="D9D9D9" w:themeFill="background1" w:themeFillShade="D9"/>
          </w:tcPr>
          <w:p w14:paraId="00A22441" w14:textId="577AB6DD" w:rsidR="00C56D77" w:rsidRPr="00AE5ECD" w:rsidRDefault="00C56D77" w:rsidP="005E455A">
            <w:pPr>
              <w:spacing w:after="0" w:line="240" w:lineRule="auto"/>
              <w:jc w:val="both"/>
              <w:rPr>
                <w:rFonts w:ascii="Times New Roman" w:hAnsi="Times New Roman" w:cs="Times New Roman"/>
                <w:i/>
                <w:iCs/>
                <w:sz w:val="20"/>
                <w:szCs w:val="20"/>
              </w:rPr>
            </w:pPr>
            <w:r w:rsidRPr="00D860C3">
              <w:rPr>
                <w:rFonts w:ascii="Times New Roman" w:hAnsi="Times New Roman" w:cs="Times New Roman"/>
                <w:sz w:val="20"/>
                <w:szCs w:val="20"/>
              </w:rPr>
              <w:t xml:space="preserve">Kryterium premiuje operacje zawierające większą ilość różnych działań promocyjnych </w:t>
            </w:r>
            <w:r w:rsidR="005E455A">
              <w:rPr>
                <w:rFonts w:ascii="Times New Roman" w:hAnsi="Times New Roman" w:cs="Times New Roman"/>
                <w:sz w:val="20"/>
                <w:szCs w:val="20"/>
              </w:rPr>
              <w:br/>
            </w:r>
            <w:r w:rsidRPr="00D860C3">
              <w:rPr>
                <w:rFonts w:ascii="Times New Roman" w:hAnsi="Times New Roman" w:cs="Times New Roman"/>
                <w:sz w:val="20"/>
                <w:szCs w:val="20"/>
              </w:rPr>
              <w:t xml:space="preserve">z jednoczesnym wykorzystaniem systemu wizualizacji LGD „Górna Prosna” zawartego </w:t>
            </w:r>
            <w:r w:rsidR="005E455A">
              <w:rPr>
                <w:rFonts w:ascii="Times New Roman" w:hAnsi="Times New Roman" w:cs="Times New Roman"/>
                <w:sz w:val="20"/>
                <w:szCs w:val="20"/>
              </w:rPr>
              <w:br/>
            </w:r>
            <w:r w:rsidRPr="00D860C3">
              <w:rPr>
                <w:rFonts w:ascii="Times New Roman" w:hAnsi="Times New Roman" w:cs="Times New Roman"/>
                <w:sz w:val="20"/>
                <w:szCs w:val="20"/>
              </w:rPr>
              <w:t>w obowiązującej księdze wizualizacji</w:t>
            </w:r>
            <w:r>
              <w:rPr>
                <w:rFonts w:ascii="Times New Roman" w:hAnsi="Times New Roman" w:cs="Times New Roman"/>
                <w:sz w:val="20"/>
                <w:szCs w:val="20"/>
              </w:rPr>
              <w:t xml:space="preserve"> </w:t>
            </w:r>
            <w:r w:rsidRPr="00AE5ECD">
              <w:rPr>
                <w:rFonts w:ascii="Times New Roman" w:hAnsi="Times New Roman" w:cs="Times New Roman"/>
                <w:i/>
                <w:iCs/>
                <w:sz w:val="20"/>
                <w:szCs w:val="20"/>
              </w:rPr>
              <w:t xml:space="preserve">(materiały promocyjne nie będą stanowiły tylko promocji LGD ale będą na nich zawarte informacje dotyczące operacji oraz wnioskodawcy, LGD będzie promowane poprzez umieszczenie </w:t>
            </w:r>
            <w:proofErr w:type="spellStart"/>
            <w:r w:rsidRPr="00AE5ECD">
              <w:rPr>
                <w:rFonts w:ascii="Times New Roman" w:hAnsi="Times New Roman" w:cs="Times New Roman"/>
                <w:i/>
                <w:iCs/>
                <w:sz w:val="20"/>
                <w:szCs w:val="20"/>
              </w:rPr>
              <w:t>loga</w:t>
            </w:r>
            <w:proofErr w:type="spellEnd"/>
            <w:r w:rsidRPr="00AE5ECD">
              <w:rPr>
                <w:rFonts w:ascii="Times New Roman" w:hAnsi="Times New Roman" w:cs="Times New Roman"/>
                <w:i/>
                <w:iCs/>
                <w:sz w:val="20"/>
                <w:szCs w:val="20"/>
              </w:rPr>
              <w:t xml:space="preserve"> oraz informacji o pozyskaniu środków za pośrednictwem LGD)</w:t>
            </w:r>
          </w:p>
          <w:p w14:paraId="67558FBA" w14:textId="77777777" w:rsidR="00C56D77" w:rsidRPr="00D860C3" w:rsidRDefault="00C56D77" w:rsidP="00C56D77">
            <w:pPr>
              <w:spacing w:after="0" w:line="240" w:lineRule="auto"/>
              <w:rPr>
                <w:rFonts w:ascii="Times New Roman" w:hAnsi="Times New Roman" w:cs="Times New Roman"/>
                <w:sz w:val="20"/>
                <w:szCs w:val="20"/>
              </w:rPr>
            </w:pPr>
          </w:p>
          <w:p w14:paraId="5877C2AA" w14:textId="77777777" w:rsidR="00C56D77" w:rsidRPr="00D860C3" w:rsidRDefault="00C56D77" w:rsidP="005E455A">
            <w:pPr>
              <w:spacing w:after="0" w:line="240" w:lineRule="auto"/>
              <w:jc w:val="both"/>
              <w:rPr>
                <w:rFonts w:ascii="Times New Roman" w:hAnsi="Times New Roman" w:cs="Times New Roman"/>
                <w:sz w:val="20"/>
                <w:szCs w:val="20"/>
              </w:rPr>
            </w:pPr>
            <w:r w:rsidRPr="00D860C3">
              <w:rPr>
                <w:rFonts w:ascii="Times New Roman" w:hAnsi="Times New Roman" w:cs="Times New Roman"/>
                <w:sz w:val="20"/>
                <w:szCs w:val="20"/>
              </w:rPr>
              <w:t xml:space="preserve">Promowanie operacji oznacza 2 rodzaje działań: 1) W ramach kryterium preferowane będą operacje zakładające działania promujące projekt i jego efekty,  z wykorzystaniem różnorodnych narzędzi (np. Internet (np. strony www. organizacji, gminy,  </w:t>
            </w:r>
            <w:proofErr w:type="spellStart"/>
            <w:r w:rsidRPr="00D860C3">
              <w:rPr>
                <w:rFonts w:ascii="Times New Roman" w:hAnsi="Times New Roman" w:cs="Times New Roman"/>
                <w:sz w:val="20"/>
                <w:szCs w:val="20"/>
              </w:rPr>
              <w:t>facebook</w:t>
            </w:r>
            <w:proofErr w:type="spellEnd"/>
            <w:r w:rsidRPr="00D860C3">
              <w:rPr>
                <w:rFonts w:ascii="Times New Roman" w:hAnsi="Times New Roman" w:cs="Times New Roman"/>
                <w:sz w:val="20"/>
                <w:szCs w:val="20"/>
              </w:rPr>
              <w:t>, prasa elektroniczna, portale), prasę drukowaną, radio, TV, materiały drukowane np. ulotki).</w:t>
            </w:r>
          </w:p>
          <w:p w14:paraId="0573CEE0" w14:textId="77777777" w:rsidR="00C56D77" w:rsidRPr="00D860C3" w:rsidRDefault="00C56D77" w:rsidP="005E455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Aby uzyskać maksymalną ilość pkt w tym kryterium n</w:t>
            </w:r>
            <w:r w:rsidRPr="00D860C3">
              <w:rPr>
                <w:rFonts w:ascii="Times New Roman" w:hAnsi="Times New Roman" w:cs="Times New Roman"/>
                <w:sz w:val="20"/>
                <w:szCs w:val="20"/>
              </w:rPr>
              <w:t xml:space="preserve">ależy zakładać co najmniej 3 - 4 działania. </w:t>
            </w:r>
          </w:p>
          <w:p w14:paraId="46D4160E" w14:textId="77777777" w:rsidR="00C56D77" w:rsidRPr="00D860C3" w:rsidRDefault="00C56D77" w:rsidP="005E455A">
            <w:pPr>
              <w:spacing w:after="0" w:line="240" w:lineRule="auto"/>
              <w:jc w:val="both"/>
              <w:rPr>
                <w:rFonts w:ascii="Times New Roman" w:hAnsi="Times New Roman" w:cs="Times New Roman"/>
                <w:sz w:val="20"/>
                <w:szCs w:val="20"/>
              </w:rPr>
            </w:pPr>
            <w:r w:rsidRPr="00D860C3">
              <w:rPr>
                <w:rFonts w:ascii="Times New Roman" w:hAnsi="Times New Roman" w:cs="Times New Roman"/>
                <w:sz w:val="20"/>
                <w:szCs w:val="20"/>
              </w:rPr>
              <w:t xml:space="preserve">2) W ramach działań promujących zostanie wykorzystany pełny zakres systemu wizualizacji LGD „Górna Prosna”  (m.in. znaków graficznych, logotypów, kolorystyki, czcionki ) zawartych w księdze wizualizacji ( np. tablica informacyjna itp.) </w:t>
            </w:r>
          </w:p>
          <w:p w14:paraId="269D6D43" w14:textId="515EF725" w:rsidR="00C56D77" w:rsidRPr="00D860C3" w:rsidRDefault="00C56D77" w:rsidP="00C56D77">
            <w:pPr>
              <w:rPr>
                <w:rFonts w:ascii="Times New Roman" w:hAnsi="Times New Roman" w:cs="Times New Roman"/>
                <w:sz w:val="20"/>
                <w:szCs w:val="20"/>
              </w:rPr>
            </w:pPr>
            <w:r w:rsidRPr="005975DE">
              <w:rPr>
                <w:rFonts w:ascii="Times New Roman" w:hAnsi="Times New Roman" w:cs="Times New Roman"/>
                <w:sz w:val="20"/>
                <w:szCs w:val="20"/>
              </w:rPr>
              <w:t>Kryterium weryfikowane na podstawie Oświadczenia Wnioskodawcy.</w:t>
            </w:r>
          </w:p>
        </w:tc>
      </w:tr>
      <w:tr w:rsidR="00F5315C" w:rsidRPr="00D860C3" w14:paraId="24FCE3FB" w14:textId="77777777" w:rsidTr="00F5315C">
        <w:trPr>
          <w:trHeight w:val="551"/>
        </w:trPr>
        <w:tc>
          <w:tcPr>
            <w:tcW w:w="675" w:type="dxa"/>
            <w:shd w:val="clear" w:color="auto" w:fill="D9D9D9" w:themeFill="background1" w:themeFillShade="D9"/>
          </w:tcPr>
          <w:p w14:paraId="46967139" w14:textId="3756C88B" w:rsidR="00F5315C" w:rsidRPr="00250F1D" w:rsidRDefault="00C56D77" w:rsidP="00EE4406">
            <w:pPr>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2694" w:type="dxa"/>
            <w:shd w:val="clear" w:color="auto" w:fill="D9D9D9" w:themeFill="background1" w:themeFillShade="D9"/>
          </w:tcPr>
          <w:p w14:paraId="6E07825C" w14:textId="220F78B5" w:rsidR="00F5315C" w:rsidRPr="00D860C3" w:rsidRDefault="00F5315C" w:rsidP="00EE4406">
            <w:pPr>
              <w:spacing w:after="0" w:line="240" w:lineRule="auto"/>
              <w:rPr>
                <w:rFonts w:ascii="Times New Roman" w:hAnsi="Times New Roman" w:cs="Times New Roman"/>
                <w:sz w:val="20"/>
                <w:szCs w:val="20"/>
              </w:rPr>
            </w:pPr>
            <w:r w:rsidRPr="00250F1D">
              <w:rPr>
                <w:rFonts w:ascii="Times New Roman" w:hAnsi="Times New Roman" w:cs="Times New Roman"/>
                <w:sz w:val="20"/>
                <w:szCs w:val="20"/>
              </w:rPr>
              <w:t>Gotowość do realizacji</w:t>
            </w:r>
          </w:p>
        </w:tc>
        <w:tc>
          <w:tcPr>
            <w:tcW w:w="3118" w:type="dxa"/>
            <w:shd w:val="clear" w:color="auto" w:fill="D9D9D9" w:themeFill="background1" w:themeFillShade="D9"/>
          </w:tcPr>
          <w:p w14:paraId="55CC59F7" w14:textId="77777777" w:rsidR="00F5315C" w:rsidRDefault="00F5315C" w:rsidP="00EE4406">
            <w:pPr>
              <w:spacing w:after="0" w:line="240" w:lineRule="auto"/>
              <w:ind w:left="3"/>
              <w:rPr>
                <w:rFonts w:ascii="Times New Roman" w:hAnsi="Times New Roman" w:cs="Times New Roman"/>
                <w:sz w:val="20"/>
                <w:szCs w:val="20"/>
              </w:rPr>
            </w:pPr>
            <w:r>
              <w:rPr>
                <w:rFonts w:ascii="Times New Roman" w:hAnsi="Times New Roman" w:cs="Times New Roman"/>
                <w:sz w:val="20"/>
                <w:szCs w:val="20"/>
              </w:rPr>
              <w:t>6 pkt - w</w:t>
            </w:r>
            <w:r w:rsidRPr="00F403AE">
              <w:rPr>
                <w:rFonts w:ascii="Times New Roman" w:hAnsi="Times New Roman" w:cs="Times New Roman"/>
                <w:sz w:val="20"/>
                <w:szCs w:val="20"/>
              </w:rPr>
              <w:t xml:space="preserve">nioskodawca złożył wskazane dokumenty w ramach naboru </w:t>
            </w:r>
          </w:p>
          <w:p w14:paraId="78F59AE8" w14:textId="77777777" w:rsidR="00F5315C" w:rsidRDefault="00F5315C" w:rsidP="00EE4406">
            <w:pPr>
              <w:spacing w:after="0" w:line="240" w:lineRule="auto"/>
              <w:ind w:left="3"/>
              <w:rPr>
                <w:rFonts w:ascii="Times New Roman" w:hAnsi="Times New Roman" w:cs="Times New Roman"/>
                <w:sz w:val="20"/>
                <w:szCs w:val="20"/>
              </w:rPr>
            </w:pPr>
            <w:r>
              <w:rPr>
                <w:rFonts w:ascii="Times New Roman" w:hAnsi="Times New Roman" w:cs="Times New Roman"/>
                <w:sz w:val="20"/>
                <w:szCs w:val="20"/>
              </w:rPr>
              <w:t>0 pkt - w</w:t>
            </w:r>
            <w:r w:rsidRPr="00F403AE">
              <w:rPr>
                <w:rFonts w:ascii="Times New Roman" w:hAnsi="Times New Roman" w:cs="Times New Roman"/>
                <w:sz w:val="20"/>
                <w:szCs w:val="20"/>
              </w:rPr>
              <w:t xml:space="preserve">nioskodawca nie złożył wskazanych dokumentów w ramach naboru </w:t>
            </w:r>
          </w:p>
          <w:p w14:paraId="44923F5D" w14:textId="77777777" w:rsidR="00F5315C" w:rsidRDefault="00F5315C" w:rsidP="00EE4406">
            <w:pPr>
              <w:spacing w:after="0" w:line="240" w:lineRule="auto"/>
              <w:ind w:left="3"/>
              <w:rPr>
                <w:rFonts w:ascii="Times New Roman" w:hAnsi="Times New Roman" w:cs="Times New Roman"/>
                <w:sz w:val="20"/>
                <w:szCs w:val="20"/>
              </w:rPr>
            </w:pPr>
          </w:p>
          <w:p w14:paraId="1BA42FF3" w14:textId="39959F83" w:rsidR="00F5315C" w:rsidRPr="00D860C3" w:rsidRDefault="00F5315C" w:rsidP="00EE4406">
            <w:pPr>
              <w:spacing w:after="0" w:line="240" w:lineRule="auto"/>
              <w:ind w:left="3"/>
              <w:rPr>
                <w:rFonts w:ascii="Times New Roman" w:hAnsi="Times New Roman" w:cs="Times New Roman"/>
                <w:sz w:val="20"/>
                <w:szCs w:val="20"/>
              </w:rPr>
            </w:pPr>
            <w:r>
              <w:rPr>
                <w:rFonts w:ascii="Times New Roman" w:hAnsi="Times New Roman" w:cs="Times New Roman"/>
                <w:sz w:val="20"/>
                <w:szCs w:val="20"/>
              </w:rPr>
              <w:t>Maksymalna ilość punktów w kryterium – 6 pkt</w:t>
            </w:r>
          </w:p>
        </w:tc>
        <w:tc>
          <w:tcPr>
            <w:tcW w:w="7796" w:type="dxa"/>
            <w:shd w:val="clear" w:color="auto" w:fill="D9D9D9" w:themeFill="background1" w:themeFillShade="D9"/>
          </w:tcPr>
          <w:p w14:paraId="04D0413E" w14:textId="77777777" w:rsidR="00F5315C" w:rsidRDefault="00F5315C" w:rsidP="005E455A">
            <w:pPr>
              <w:spacing w:after="0" w:line="240" w:lineRule="auto"/>
              <w:jc w:val="both"/>
              <w:rPr>
                <w:rFonts w:ascii="Times New Roman" w:hAnsi="Times New Roman" w:cs="Times New Roman"/>
                <w:sz w:val="20"/>
                <w:szCs w:val="20"/>
              </w:rPr>
            </w:pPr>
            <w:r w:rsidRPr="00F403AE">
              <w:rPr>
                <w:rFonts w:ascii="Times New Roman" w:hAnsi="Times New Roman" w:cs="Times New Roman"/>
                <w:sz w:val="20"/>
                <w:szCs w:val="20"/>
              </w:rPr>
              <w:lastRenderedPageBreak/>
              <w:t>Preferuje się operacje dla których przygotowano pełną dokumentację/wymagane dokumenty/pozwolenia</w:t>
            </w:r>
            <w:r>
              <w:rPr>
                <w:rFonts w:ascii="Times New Roman" w:hAnsi="Times New Roman" w:cs="Times New Roman"/>
                <w:sz w:val="20"/>
                <w:szCs w:val="20"/>
              </w:rPr>
              <w:t xml:space="preserve"> oraz wszystkie wskazane w Regulaminie naboru załączniki. </w:t>
            </w:r>
          </w:p>
          <w:p w14:paraId="44639155" w14:textId="77777777" w:rsidR="00F5315C" w:rsidRDefault="00F5315C" w:rsidP="00EE4406">
            <w:pPr>
              <w:spacing w:after="0" w:line="240" w:lineRule="auto"/>
              <w:rPr>
                <w:rFonts w:ascii="Times New Roman" w:hAnsi="Times New Roman" w:cs="Times New Roman"/>
                <w:sz w:val="20"/>
                <w:szCs w:val="20"/>
              </w:rPr>
            </w:pPr>
            <w:r w:rsidRPr="00F403AE">
              <w:rPr>
                <w:rFonts w:ascii="Times New Roman" w:hAnsi="Times New Roman" w:cs="Times New Roman"/>
                <w:sz w:val="20"/>
                <w:szCs w:val="20"/>
              </w:rPr>
              <w:t>Weryfikacja na podstawie załączników odpowiednich do zakresu wniosku o wsparcie.</w:t>
            </w:r>
          </w:p>
          <w:p w14:paraId="3ACB515B" w14:textId="4146133C" w:rsidR="00F5315C" w:rsidRPr="00F403AE" w:rsidRDefault="00F5315C" w:rsidP="005E455A">
            <w:pPr>
              <w:spacing w:after="0" w:line="240" w:lineRule="auto"/>
              <w:jc w:val="both"/>
              <w:rPr>
                <w:rFonts w:ascii="Times New Roman" w:hAnsi="Times New Roman" w:cs="Times New Roman"/>
                <w:i/>
                <w:iCs/>
                <w:sz w:val="20"/>
                <w:szCs w:val="20"/>
              </w:rPr>
            </w:pPr>
            <w:r w:rsidRPr="00F403AE">
              <w:rPr>
                <w:rFonts w:ascii="Times New Roman" w:hAnsi="Times New Roman" w:cs="Times New Roman"/>
                <w:i/>
                <w:iCs/>
                <w:sz w:val="20"/>
                <w:szCs w:val="20"/>
              </w:rPr>
              <w:t xml:space="preserve">Przykładowo: wnioskodawca na dzień złożenia wniosku posiada prawo do dysponowania nieruchomością na cele inwestycji, posiada wymaganą dokumentację techniczną i projektową, wymagane prawem decyzje, uzgodnienia i pozwolenia administracyjne. Gotowość do realizacji </w:t>
            </w:r>
            <w:r w:rsidRPr="00F403AE">
              <w:rPr>
                <w:rFonts w:ascii="Times New Roman" w:hAnsi="Times New Roman" w:cs="Times New Roman"/>
                <w:i/>
                <w:iCs/>
                <w:sz w:val="20"/>
                <w:szCs w:val="20"/>
              </w:rPr>
              <w:lastRenderedPageBreak/>
              <w:t xml:space="preserve">operacji oznacza przedłożenie wraz z wnioskiem o dofinansowanie operacji wszystkich niezbędnych dokumentów, których uzyskanie wymaga czasu. W przypadku zakupu produktów </w:t>
            </w:r>
            <w:r w:rsidR="005E455A">
              <w:rPr>
                <w:rFonts w:ascii="Times New Roman" w:hAnsi="Times New Roman" w:cs="Times New Roman"/>
                <w:i/>
                <w:iCs/>
                <w:sz w:val="20"/>
                <w:szCs w:val="20"/>
              </w:rPr>
              <w:br/>
            </w:r>
            <w:r w:rsidRPr="00F403AE">
              <w:rPr>
                <w:rFonts w:ascii="Times New Roman" w:hAnsi="Times New Roman" w:cs="Times New Roman"/>
                <w:i/>
                <w:iCs/>
                <w:sz w:val="20"/>
                <w:szCs w:val="20"/>
              </w:rPr>
              <w:t>i usług: - po dwie oferty kosztowe od różnych usługodawców/sprzedawców dla każdej pozycji w budżecie (w postaci ofert, e-maili, wydruków z Internetu, stron katalogów itp. W przypadku usług nietypowych, gdzie nie ma możliwości zdobycia dwóch ofert możliwe jest dostarczenie jednej oferty oraz przekonującego uzasadnienia takiego stanu rzeczy.</w:t>
            </w:r>
          </w:p>
        </w:tc>
      </w:tr>
    </w:tbl>
    <w:p w14:paraId="59729598" w14:textId="005B44B6" w:rsidR="00DB6B23" w:rsidRDefault="00DB6B23" w:rsidP="00777870">
      <w:pPr>
        <w:spacing w:line="240" w:lineRule="auto"/>
        <w:rPr>
          <w:rFonts w:ascii="Times New Roman" w:hAnsi="Times New Roman" w:cs="Times New Roman"/>
          <w:b/>
          <w:bCs/>
          <w:sz w:val="24"/>
          <w:szCs w:val="24"/>
          <w:u w:val="single"/>
        </w:rPr>
      </w:pPr>
    </w:p>
    <w:p w14:paraId="395868BB" w14:textId="77777777" w:rsidR="00C10B6E" w:rsidRDefault="00C10B6E" w:rsidP="00C10B6E">
      <w:pPr>
        <w:spacing w:line="240" w:lineRule="auto"/>
        <w:rPr>
          <w:rFonts w:ascii="Times New Roman" w:hAnsi="Times New Roman" w:cs="Times New Roman"/>
          <w:lang w:eastAsia="pl-PL"/>
        </w:rPr>
      </w:pPr>
    </w:p>
    <w:tbl>
      <w:tblPr>
        <w:tblW w:w="142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3"/>
      </w:tblGrid>
      <w:tr w:rsidR="00C10B6E" w:rsidRPr="00346C8F" w14:paraId="6B1E24D3" w14:textId="77777777" w:rsidTr="00BE03BF">
        <w:trPr>
          <w:trHeight w:val="1175"/>
        </w:trPr>
        <w:tc>
          <w:tcPr>
            <w:tcW w:w="14283" w:type="dxa"/>
            <w:tcBorders>
              <w:bottom w:val="single" w:sz="4" w:space="0" w:color="auto"/>
            </w:tcBorders>
          </w:tcPr>
          <w:p w14:paraId="019E0C11" w14:textId="77777777" w:rsidR="00C56D77" w:rsidRDefault="00C56D77" w:rsidP="00C56D77">
            <w:pPr>
              <w:widowControl w:val="0"/>
              <w:suppressAutoHyphens/>
              <w:spacing w:after="120"/>
              <w:jc w:val="center"/>
              <w:rPr>
                <w:rFonts w:ascii="Times New Roman" w:hAnsi="Times New Roman" w:cs="Times New Roman"/>
              </w:rPr>
            </w:pPr>
            <w:r w:rsidRPr="00821275">
              <w:rPr>
                <w:rFonts w:ascii="Times New Roman" w:hAnsi="Times New Roman" w:cs="Times New Roman"/>
              </w:rPr>
              <w:t>W przypadku, gdy dwie lub więcej operacji w ramach danego naboru uzyskało taką samą liczbę punktów, wyższe miejsce na liście</w:t>
            </w:r>
            <w:r>
              <w:rPr>
                <w:rFonts w:ascii="Times New Roman" w:hAnsi="Times New Roman" w:cs="Times New Roman"/>
              </w:rPr>
              <w:t xml:space="preserve"> </w:t>
            </w:r>
            <w:r w:rsidRPr="00821275">
              <w:rPr>
                <w:rFonts w:ascii="Times New Roman" w:hAnsi="Times New Roman" w:cs="Times New Roman"/>
              </w:rPr>
              <w:t>zajmuje ta operacja, która jest objęta wnioskiem z niższą kwotą dofinansowania. W przypadku gdy dwa lub więcej wniosków ma taką samą wartość dofinansowania wyższe miejsce na liście otrzymuje wniosek, który otrzymał więcej punktów w kryterium dotyczącym promocji. Kolejno będ</w:t>
            </w:r>
            <w:r>
              <w:rPr>
                <w:rFonts w:ascii="Times New Roman" w:hAnsi="Times New Roman" w:cs="Times New Roman"/>
              </w:rPr>
              <w:t>zie</w:t>
            </w:r>
            <w:r w:rsidRPr="00821275">
              <w:rPr>
                <w:rFonts w:ascii="Times New Roman" w:hAnsi="Times New Roman" w:cs="Times New Roman"/>
              </w:rPr>
              <w:t xml:space="preserve"> bran</w:t>
            </w:r>
            <w:r>
              <w:rPr>
                <w:rFonts w:ascii="Times New Roman" w:hAnsi="Times New Roman" w:cs="Times New Roman"/>
              </w:rPr>
              <w:t xml:space="preserve">e </w:t>
            </w:r>
            <w:r w:rsidRPr="00821275">
              <w:rPr>
                <w:rFonts w:ascii="Times New Roman" w:hAnsi="Times New Roman" w:cs="Times New Roman"/>
              </w:rPr>
              <w:t>pod uwagę kryteri</w:t>
            </w:r>
            <w:r>
              <w:rPr>
                <w:rFonts w:ascii="Times New Roman" w:hAnsi="Times New Roman" w:cs="Times New Roman"/>
              </w:rPr>
              <w:t>um</w:t>
            </w:r>
            <w:r w:rsidRPr="00821275">
              <w:rPr>
                <w:rFonts w:ascii="Times New Roman" w:hAnsi="Times New Roman" w:cs="Times New Roman"/>
              </w:rPr>
              <w:t xml:space="preserve"> związane z posiadanym doświadczeniem</w:t>
            </w:r>
            <w:r>
              <w:rPr>
                <w:rFonts w:ascii="Times New Roman" w:hAnsi="Times New Roman" w:cs="Times New Roman"/>
              </w:rPr>
              <w:t>.</w:t>
            </w:r>
          </w:p>
          <w:p w14:paraId="27418C85" w14:textId="77777777" w:rsidR="00C56D77" w:rsidRPr="00821275" w:rsidRDefault="00C56D77" w:rsidP="00C56D77">
            <w:pPr>
              <w:widowControl w:val="0"/>
              <w:suppressAutoHyphens/>
              <w:spacing w:after="120"/>
              <w:jc w:val="center"/>
              <w:rPr>
                <w:rFonts w:ascii="Times New Roman" w:hAnsi="Times New Roman" w:cs="Times New Roman"/>
              </w:rPr>
            </w:pPr>
            <w:r w:rsidRPr="00821275">
              <w:rPr>
                <w:rFonts w:ascii="Times New Roman" w:hAnsi="Times New Roman" w:cs="Times New Roman"/>
              </w:rPr>
              <w:t xml:space="preserve">Jeśli metoda selekcji określona </w:t>
            </w:r>
            <w:r>
              <w:rPr>
                <w:rFonts w:ascii="Times New Roman" w:hAnsi="Times New Roman" w:cs="Times New Roman"/>
              </w:rPr>
              <w:t xml:space="preserve">wyżej </w:t>
            </w:r>
            <w:r w:rsidRPr="00821275">
              <w:rPr>
                <w:rFonts w:ascii="Times New Roman" w:hAnsi="Times New Roman" w:cs="Times New Roman"/>
              </w:rPr>
              <w:t>okaże się nieskuteczna, o miejscu na liście decyduje data i godzina złożenia wniosku, zgodnie z zasadą „im wcześniejsza data, godzina, minuta złożenia wniosku, tym wyższe miejsce na liście.</w:t>
            </w:r>
          </w:p>
          <w:p w14:paraId="49EF1CE6" w14:textId="77777777" w:rsidR="00C10B6E" w:rsidRPr="00F74045" w:rsidRDefault="00C10B6E" w:rsidP="00BE03BF">
            <w:pPr>
              <w:widowControl w:val="0"/>
              <w:suppressAutoHyphens/>
              <w:spacing w:after="120"/>
              <w:jc w:val="center"/>
              <w:rPr>
                <w:rFonts w:ascii="Times New Roman" w:hAnsi="Times New Roman" w:cs="Times New Roman"/>
                <w:sz w:val="20"/>
                <w:szCs w:val="20"/>
              </w:rPr>
            </w:pPr>
          </w:p>
          <w:p w14:paraId="7534735A" w14:textId="38803C70" w:rsidR="00C10B6E" w:rsidRPr="00F74045" w:rsidRDefault="00C10B6E" w:rsidP="00BE03BF">
            <w:pPr>
              <w:rPr>
                <w:rFonts w:ascii="Times New Roman" w:hAnsi="Times New Roman" w:cs="Times New Roman"/>
                <w:sz w:val="20"/>
                <w:szCs w:val="20"/>
              </w:rPr>
            </w:pPr>
            <w:r w:rsidRPr="00F74045">
              <w:rPr>
                <w:rFonts w:ascii="Times New Roman" w:hAnsi="Times New Roman" w:cs="Times New Roman"/>
                <w:sz w:val="20"/>
                <w:szCs w:val="20"/>
              </w:rPr>
              <w:t xml:space="preserve">Minimalna liczba punktów: </w:t>
            </w:r>
            <w:r w:rsidR="00C56D77">
              <w:rPr>
                <w:rFonts w:ascii="Times New Roman" w:hAnsi="Times New Roman" w:cs="Times New Roman"/>
                <w:sz w:val="20"/>
                <w:szCs w:val="20"/>
              </w:rPr>
              <w:t>19</w:t>
            </w:r>
          </w:p>
          <w:p w14:paraId="783A2EB1" w14:textId="07979D80" w:rsidR="00C10B6E" w:rsidRPr="00F74045" w:rsidRDefault="00C10B6E" w:rsidP="00BE03BF">
            <w:pPr>
              <w:spacing w:after="0" w:line="240" w:lineRule="auto"/>
              <w:rPr>
                <w:rFonts w:ascii="Times New Roman" w:hAnsi="Times New Roman" w:cs="Times New Roman"/>
                <w:sz w:val="20"/>
                <w:szCs w:val="20"/>
              </w:rPr>
            </w:pPr>
            <w:r w:rsidRPr="00F74045">
              <w:rPr>
                <w:rFonts w:ascii="Times New Roman" w:hAnsi="Times New Roman" w:cs="Times New Roman"/>
                <w:sz w:val="20"/>
                <w:szCs w:val="20"/>
              </w:rPr>
              <w:t>Maksymalna liczba punktów:</w:t>
            </w:r>
            <w:r>
              <w:rPr>
                <w:rFonts w:ascii="Times New Roman" w:hAnsi="Times New Roman" w:cs="Times New Roman"/>
                <w:sz w:val="20"/>
                <w:szCs w:val="20"/>
              </w:rPr>
              <w:t xml:space="preserve"> </w:t>
            </w:r>
            <w:r w:rsidR="00C56D77">
              <w:rPr>
                <w:rFonts w:ascii="Times New Roman" w:hAnsi="Times New Roman" w:cs="Times New Roman"/>
                <w:sz w:val="20"/>
                <w:szCs w:val="20"/>
              </w:rPr>
              <w:t>38</w:t>
            </w:r>
          </w:p>
        </w:tc>
      </w:tr>
    </w:tbl>
    <w:p w14:paraId="7E779B79" w14:textId="77777777" w:rsidR="00C10B6E" w:rsidRPr="00D860C3" w:rsidRDefault="00C10B6E" w:rsidP="00C10B6E">
      <w:pPr>
        <w:spacing w:line="240" w:lineRule="auto"/>
        <w:rPr>
          <w:rFonts w:ascii="Times New Roman" w:hAnsi="Times New Roman" w:cs="Times New Roman"/>
          <w:lang w:eastAsia="pl-PL"/>
        </w:rPr>
      </w:pPr>
    </w:p>
    <w:sectPr w:rsidR="00C10B6E" w:rsidRPr="00D860C3" w:rsidSect="005833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8962" w14:textId="77777777" w:rsidR="00E64F86" w:rsidRDefault="00E64F86" w:rsidP="00235542">
      <w:pPr>
        <w:spacing w:after="0" w:line="240" w:lineRule="auto"/>
      </w:pPr>
      <w:r>
        <w:separator/>
      </w:r>
    </w:p>
  </w:endnote>
  <w:endnote w:type="continuationSeparator" w:id="0">
    <w:p w14:paraId="63BE9D72" w14:textId="77777777" w:rsidR="00E64F86" w:rsidRDefault="00E64F86" w:rsidP="00235542">
      <w:pPr>
        <w:spacing w:after="0" w:line="240" w:lineRule="auto"/>
      </w:pPr>
      <w:r>
        <w:continuationSeparator/>
      </w:r>
    </w:p>
  </w:endnote>
  <w:endnote w:type="continuationNotice" w:id="1">
    <w:p w14:paraId="174FC144" w14:textId="77777777" w:rsidR="00E64F86" w:rsidRDefault="00E64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8735" w14:textId="77777777" w:rsidR="0018537F" w:rsidRDefault="001853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48980"/>
      <w:docPartObj>
        <w:docPartGallery w:val="Page Numbers (Bottom of Page)"/>
        <w:docPartUnique/>
      </w:docPartObj>
    </w:sdtPr>
    <w:sdtContent>
      <w:p w14:paraId="6B48741A" w14:textId="6A34AC65" w:rsidR="000448FE" w:rsidRDefault="000448FE">
        <w:pPr>
          <w:pStyle w:val="Stopka"/>
          <w:jc w:val="right"/>
        </w:pPr>
        <w:r>
          <w:fldChar w:fldCharType="begin"/>
        </w:r>
        <w:r>
          <w:instrText>PAGE   \* MERGEFORMAT</w:instrText>
        </w:r>
        <w:r>
          <w:fldChar w:fldCharType="separate"/>
        </w:r>
        <w:r w:rsidR="00693EEA">
          <w:rPr>
            <w:noProof/>
          </w:rPr>
          <w:t>1</w:t>
        </w:r>
        <w:r>
          <w:fldChar w:fldCharType="end"/>
        </w:r>
      </w:p>
    </w:sdtContent>
  </w:sdt>
  <w:p w14:paraId="012999C7" w14:textId="77777777" w:rsidR="000448FE" w:rsidRDefault="000448F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53BB" w14:textId="77777777" w:rsidR="0018537F" w:rsidRDefault="001853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6905" w14:textId="77777777" w:rsidR="00E64F86" w:rsidRDefault="00E64F86" w:rsidP="00235542">
      <w:pPr>
        <w:spacing w:after="0" w:line="240" w:lineRule="auto"/>
      </w:pPr>
      <w:r>
        <w:separator/>
      </w:r>
    </w:p>
  </w:footnote>
  <w:footnote w:type="continuationSeparator" w:id="0">
    <w:p w14:paraId="11FFF717" w14:textId="77777777" w:rsidR="00E64F86" w:rsidRDefault="00E64F86" w:rsidP="00235542">
      <w:pPr>
        <w:spacing w:after="0" w:line="240" w:lineRule="auto"/>
      </w:pPr>
      <w:r>
        <w:continuationSeparator/>
      </w:r>
    </w:p>
  </w:footnote>
  <w:footnote w:type="continuationNotice" w:id="1">
    <w:p w14:paraId="39F31C04" w14:textId="77777777" w:rsidR="00E64F86" w:rsidRDefault="00E64F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E075" w14:textId="77777777" w:rsidR="0018537F" w:rsidRDefault="0018537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242D" w14:textId="75C63E0D" w:rsidR="00522848" w:rsidRPr="006D5336" w:rsidRDefault="00C24064" w:rsidP="00C62171">
    <w:pPr>
      <w:pStyle w:val="Nagwek"/>
      <w:tabs>
        <w:tab w:val="center" w:pos="7001"/>
        <w:tab w:val="left" w:pos="8205"/>
      </w:tabs>
      <w:jc w:val="right"/>
      <w:rPr>
        <w:rFonts w:ascii="Times New Roman" w:hAnsi="Times New Roman" w:cs="Times New Roman"/>
        <w:sz w:val="18"/>
        <w:szCs w:val="18"/>
      </w:rPr>
    </w:pPr>
    <w:r w:rsidRPr="006D5336">
      <w:rPr>
        <w:rFonts w:ascii="Times New Roman" w:hAnsi="Times New Roman" w:cs="Times New Roman"/>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6388" w14:textId="77777777" w:rsidR="0018537F" w:rsidRDefault="001853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613"/>
    <w:multiLevelType w:val="hybridMultilevel"/>
    <w:tmpl w:val="CAC442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521E1"/>
    <w:multiLevelType w:val="hybridMultilevel"/>
    <w:tmpl w:val="FC4A6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1686B"/>
    <w:multiLevelType w:val="hybridMultilevel"/>
    <w:tmpl w:val="B002CA00"/>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ED3602A"/>
    <w:multiLevelType w:val="hybridMultilevel"/>
    <w:tmpl w:val="C7A8070A"/>
    <w:lvl w:ilvl="0" w:tplc="FFFFFFFF">
      <w:start w:val="2"/>
      <w:numFmt w:val="decimal"/>
      <w:lvlText w:val="%1)"/>
      <w:lvlJc w:val="left"/>
      <w:pPr>
        <w:ind w:left="720"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FFFFFFFF">
      <w:start w:val="1"/>
      <w:numFmt w:val="lowerLetter"/>
      <w:lvlText w:val="%2"/>
      <w:lvlJc w:val="left"/>
      <w:pPr>
        <w:ind w:left="15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2" w:tplc="FFFFFFFF">
      <w:start w:val="1"/>
      <w:numFmt w:val="lowerRoman"/>
      <w:lvlText w:val="%3"/>
      <w:lvlJc w:val="left"/>
      <w:pPr>
        <w:ind w:left="22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3" w:tplc="FFFFFFFF">
      <w:start w:val="1"/>
      <w:numFmt w:val="decimal"/>
      <w:lvlText w:val="%4"/>
      <w:lvlJc w:val="left"/>
      <w:pPr>
        <w:ind w:left="29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4" w:tplc="FFFFFFFF">
      <w:start w:val="1"/>
      <w:numFmt w:val="lowerLetter"/>
      <w:lvlText w:val="%5"/>
      <w:lvlJc w:val="left"/>
      <w:pPr>
        <w:ind w:left="37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5" w:tplc="FFFFFFFF">
      <w:start w:val="1"/>
      <w:numFmt w:val="lowerRoman"/>
      <w:lvlText w:val="%6"/>
      <w:lvlJc w:val="left"/>
      <w:pPr>
        <w:ind w:left="44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6" w:tplc="FFFFFFFF">
      <w:start w:val="1"/>
      <w:numFmt w:val="decimal"/>
      <w:lvlText w:val="%7"/>
      <w:lvlJc w:val="left"/>
      <w:pPr>
        <w:ind w:left="51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7" w:tplc="FFFFFFFF">
      <w:start w:val="1"/>
      <w:numFmt w:val="lowerLetter"/>
      <w:lvlText w:val="%8"/>
      <w:lvlJc w:val="left"/>
      <w:pPr>
        <w:ind w:left="58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8" w:tplc="FFFFFFFF">
      <w:start w:val="1"/>
      <w:numFmt w:val="lowerRoman"/>
      <w:lvlText w:val="%9"/>
      <w:lvlJc w:val="left"/>
      <w:pPr>
        <w:ind w:left="65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abstractNum>
  <w:abstractNum w:abstractNumId="4" w15:restartNumberingAfterBreak="0">
    <w:nsid w:val="19F61E81"/>
    <w:multiLevelType w:val="hybridMultilevel"/>
    <w:tmpl w:val="F0D255DA"/>
    <w:lvl w:ilvl="0" w:tplc="93E8A8C2">
      <w:start w:val="1"/>
      <w:numFmt w:val="bullet"/>
      <w:lvlText w:val="-"/>
      <w:lvlJc w:val="left"/>
      <w:pPr>
        <w:ind w:left="360" w:hanging="360"/>
      </w:pPr>
      <w:rPr>
        <w:rFonts w:ascii="Courier New" w:hAnsi="Courier New"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20871598"/>
    <w:multiLevelType w:val="hybridMultilevel"/>
    <w:tmpl w:val="1B68D1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53621E"/>
    <w:multiLevelType w:val="hybridMultilevel"/>
    <w:tmpl w:val="E45C23F8"/>
    <w:lvl w:ilvl="0" w:tplc="61BE37E4">
      <w:start w:val="1"/>
      <w:numFmt w:val="decimal"/>
      <w:lvlText w:val="%1)"/>
      <w:lvlJc w:val="left"/>
      <w:pPr>
        <w:ind w:left="1080"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A5A8BDBE">
      <w:start w:val="1"/>
      <w:numFmt w:val="lowerLetter"/>
      <w:lvlText w:val="%2"/>
      <w:lvlJc w:val="left"/>
      <w:pPr>
        <w:ind w:left="19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2" w:tplc="B97EB00C">
      <w:start w:val="1"/>
      <w:numFmt w:val="lowerRoman"/>
      <w:lvlText w:val="%3"/>
      <w:lvlJc w:val="left"/>
      <w:pPr>
        <w:ind w:left="26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3" w:tplc="565C9A0A">
      <w:start w:val="1"/>
      <w:numFmt w:val="decimal"/>
      <w:lvlText w:val="%4"/>
      <w:lvlJc w:val="left"/>
      <w:pPr>
        <w:ind w:left="33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4" w:tplc="F2E002DE">
      <w:start w:val="1"/>
      <w:numFmt w:val="lowerLetter"/>
      <w:lvlText w:val="%5"/>
      <w:lvlJc w:val="left"/>
      <w:pPr>
        <w:ind w:left="40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5" w:tplc="674C5F66">
      <w:start w:val="1"/>
      <w:numFmt w:val="lowerRoman"/>
      <w:lvlText w:val="%6"/>
      <w:lvlJc w:val="left"/>
      <w:pPr>
        <w:ind w:left="47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6" w:tplc="1F8C8884">
      <w:start w:val="1"/>
      <w:numFmt w:val="decimal"/>
      <w:lvlText w:val="%7"/>
      <w:lvlJc w:val="left"/>
      <w:pPr>
        <w:ind w:left="55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7" w:tplc="B4302786">
      <w:start w:val="1"/>
      <w:numFmt w:val="lowerLetter"/>
      <w:lvlText w:val="%8"/>
      <w:lvlJc w:val="left"/>
      <w:pPr>
        <w:ind w:left="62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8" w:tplc="835E0E78">
      <w:start w:val="1"/>
      <w:numFmt w:val="lowerRoman"/>
      <w:lvlText w:val="%9"/>
      <w:lvlJc w:val="left"/>
      <w:pPr>
        <w:ind w:left="69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abstractNum>
  <w:abstractNum w:abstractNumId="7" w15:restartNumberingAfterBreak="0">
    <w:nsid w:val="2B62130E"/>
    <w:multiLevelType w:val="hybridMultilevel"/>
    <w:tmpl w:val="75CA34D8"/>
    <w:lvl w:ilvl="0" w:tplc="9F286DBE">
      <w:start w:val="1"/>
      <w:numFmt w:val="decimal"/>
      <w:lvlText w:val="%1)"/>
      <w:lvlJc w:val="left"/>
      <w:pPr>
        <w:ind w:left="1440"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6FA21CD0">
      <w:start w:val="1"/>
      <w:numFmt w:val="lowerLetter"/>
      <w:lvlText w:val="%2"/>
      <w:lvlJc w:val="left"/>
      <w:pPr>
        <w:ind w:left="22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2" w:tplc="B5FAB9CA">
      <w:start w:val="1"/>
      <w:numFmt w:val="lowerRoman"/>
      <w:lvlText w:val="%3"/>
      <w:lvlJc w:val="left"/>
      <w:pPr>
        <w:ind w:left="29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3" w:tplc="251E3728">
      <w:start w:val="1"/>
      <w:numFmt w:val="decimal"/>
      <w:lvlText w:val="%4"/>
      <w:lvlJc w:val="left"/>
      <w:pPr>
        <w:ind w:left="37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4" w:tplc="49EEA794">
      <w:start w:val="1"/>
      <w:numFmt w:val="lowerLetter"/>
      <w:lvlText w:val="%5"/>
      <w:lvlJc w:val="left"/>
      <w:pPr>
        <w:ind w:left="44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5" w:tplc="42D8C10E">
      <w:start w:val="1"/>
      <w:numFmt w:val="lowerRoman"/>
      <w:lvlText w:val="%6"/>
      <w:lvlJc w:val="left"/>
      <w:pPr>
        <w:ind w:left="51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6" w:tplc="D9E839DA">
      <w:start w:val="1"/>
      <w:numFmt w:val="decimal"/>
      <w:lvlText w:val="%7"/>
      <w:lvlJc w:val="left"/>
      <w:pPr>
        <w:ind w:left="58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7" w:tplc="E9E0CBDE">
      <w:start w:val="1"/>
      <w:numFmt w:val="lowerLetter"/>
      <w:lvlText w:val="%8"/>
      <w:lvlJc w:val="left"/>
      <w:pPr>
        <w:ind w:left="65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8" w:tplc="9B1AC26E">
      <w:start w:val="1"/>
      <w:numFmt w:val="lowerRoman"/>
      <w:lvlText w:val="%9"/>
      <w:lvlJc w:val="left"/>
      <w:pPr>
        <w:ind w:left="73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abstractNum>
  <w:abstractNum w:abstractNumId="8" w15:restartNumberingAfterBreak="0">
    <w:nsid w:val="2CF613C9"/>
    <w:multiLevelType w:val="hybridMultilevel"/>
    <w:tmpl w:val="CF1044AA"/>
    <w:lvl w:ilvl="0" w:tplc="A3904860">
      <w:start w:val="1"/>
      <w:numFmt w:val="decimal"/>
      <w:lvlText w:val="%1."/>
      <w:lvlJc w:val="left"/>
      <w:pPr>
        <w:ind w:left="502" w:hanging="360"/>
      </w:pPr>
      <w:rPr>
        <w:rFonts w:hint="default"/>
      </w:rPr>
    </w:lvl>
    <w:lvl w:ilvl="1" w:tplc="0415000F">
      <w:start w:val="1"/>
      <w:numFmt w:val="decimal"/>
      <w:lvlText w:val="%2."/>
      <w:lvlJc w:val="left"/>
      <w:pPr>
        <w:ind w:left="264"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40050A"/>
    <w:multiLevelType w:val="hybridMultilevel"/>
    <w:tmpl w:val="4078A7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1D03B99"/>
    <w:multiLevelType w:val="hybridMultilevel"/>
    <w:tmpl w:val="F68C1656"/>
    <w:lvl w:ilvl="0" w:tplc="FFFFFFFF">
      <w:start w:val="2"/>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9B2272A"/>
    <w:multiLevelType w:val="hybridMultilevel"/>
    <w:tmpl w:val="1D885696"/>
    <w:lvl w:ilvl="0" w:tplc="93E8A8C2">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15:restartNumberingAfterBreak="0">
    <w:nsid w:val="3A947425"/>
    <w:multiLevelType w:val="hybridMultilevel"/>
    <w:tmpl w:val="E64475BC"/>
    <w:lvl w:ilvl="0" w:tplc="4998DF68">
      <w:start w:val="1"/>
      <w:numFmt w:val="decimal"/>
      <w:lvlText w:val="%1)"/>
      <w:lvlJc w:val="left"/>
      <w:pPr>
        <w:ind w:left="7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0A0B79C">
      <w:start w:val="1"/>
      <w:numFmt w:val="lowerLetter"/>
      <w:lvlText w:val="%2"/>
      <w:lvlJc w:val="left"/>
      <w:pPr>
        <w:ind w:left="15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7DEAFED2">
      <w:start w:val="1"/>
      <w:numFmt w:val="lowerRoman"/>
      <w:lvlText w:val="%3"/>
      <w:lvlJc w:val="left"/>
      <w:pPr>
        <w:ind w:left="22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8D0C9D56">
      <w:start w:val="1"/>
      <w:numFmt w:val="decimal"/>
      <w:lvlText w:val="%4"/>
      <w:lvlJc w:val="left"/>
      <w:pPr>
        <w:ind w:left="29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C2CF50C">
      <w:start w:val="1"/>
      <w:numFmt w:val="lowerLetter"/>
      <w:lvlText w:val="%5"/>
      <w:lvlJc w:val="left"/>
      <w:pPr>
        <w:ind w:left="37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67406C58">
      <w:start w:val="1"/>
      <w:numFmt w:val="lowerRoman"/>
      <w:lvlText w:val="%6"/>
      <w:lvlJc w:val="left"/>
      <w:pPr>
        <w:ind w:left="44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D63C6068">
      <w:start w:val="1"/>
      <w:numFmt w:val="decimal"/>
      <w:lvlText w:val="%7"/>
      <w:lvlJc w:val="left"/>
      <w:pPr>
        <w:ind w:left="51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E7CE648A">
      <w:start w:val="1"/>
      <w:numFmt w:val="lowerLetter"/>
      <w:lvlText w:val="%8"/>
      <w:lvlJc w:val="left"/>
      <w:pPr>
        <w:ind w:left="58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F22F6B0">
      <w:start w:val="1"/>
      <w:numFmt w:val="lowerRoman"/>
      <w:lvlText w:val="%9"/>
      <w:lvlJc w:val="left"/>
      <w:pPr>
        <w:ind w:left="65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0F7200"/>
    <w:multiLevelType w:val="hybridMultilevel"/>
    <w:tmpl w:val="F37ED6F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A97BC7"/>
    <w:multiLevelType w:val="hybridMultilevel"/>
    <w:tmpl w:val="99EC8FCA"/>
    <w:lvl w:ilvl="0" w:tplc="7EB42482">
      <w:start w:val="1"/>
      <w:numFmt w:val="decimal"/>
      <w:lvlText w:val="P%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BB64076"/>
    <w:multiLevelType w:val="hybridMultilevel"/>
    <w:tmpl w:val="E16C69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E8875DB"/>
    <w:multiLevelType w:val="hybridMultilevel"/>
    <w:tmpl w:val="19DEB44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4F4C0D"/>
    <w:multiLevelType w:val="hybridMultilevel"/>
    <w:tmpl w:val="6218C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F52745"/>
    <w:multiLevelType w:val="hybridMultilevel"/>
    <w:tmpl w:val="6DD6144E"/>
    <w:lvl w:ilvl="0" w:tplc="C2EE9F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BD025F"/>
    <w:multiLevelType w:val="hybridMultilevel"/>
    <w:tmpl w:val="266A32C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5A69477A"/>
    <w:multiLevelType w:val="hybridMultilevel"/>
    <w:tmpl w:val="39A49AEA"/>
    <w:lvl w:ilvl="0" w:tplc="4BFC52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9116DB"/>
    <w:multiLevelType w:val="hybridMultilevel"/>
    <w:tmpl w:val="730281EE"/>
    <w:lvl w:ilvl="0" w:tplc="5AE21A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8A1CC4"/>
    <w:multiLevelType w:val="hybridMultilevel"/>
    <w:tmpl w:val="9DFE95D0"/>
    <w:lvl w:ilvl="0" w:tplc="04150011">
      <w:start w:val="1"/>
      <w:numFmt w:val="decimal"/>
      <w:lvlText w:val="%1)"/>
      <w:lvlJc w:val="left"/>
      <w:pPr>
        <w:ind w:left="720" w:hanging="360"/>
      </w:pPr>
      <w:rPr>
        <w:rFonts w:hint="default"/>
      </w:rPr>
    </w:lvl>
    <w:lvl w:ilvl="1" w:tplc="11BA4E42">
      <w:numFmt w:val="bullet"/>
      <w:lvlText w:val="•"/>
      <w:lvlJc w:val="left"/>
      <w:pPr>
        <w:ind w:left="1305" w:hanging="225"/>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23500D"/>
    <w:multiLevelType w:val="hybridMultilevel"/>
    <w:tmpl w:val="805A75A8"/>
    <w:lvl w:ilvl="0" w:tplc="0BE0EED0">
      <w:start w:val="1"/>
      <w:numFmt w:val="decimal"/>
      <w:lvlText w:val="%1)"/>
      <w:lvlJc w:val="left"/>
      <w:pPr>
        <w:ind w:left="44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FE4717A">
      <w:start w:val="1"/>
      <w:numFmt w:val="lowerLetter"/>
      <w:lvlText w:val="%2"/>
      <w:lvlJc w:val="left"/>
      <w:pPr>
        <w:ind w:left="127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D1C045E4">
      <w:start w:val="1"/>
      <w:numFmt w:val="lowerRoman"/>
      <w:lvlText w:val="%3"/>
      <w:lvlJc w:val="left"/>
      <w:pPr>
        <w:ind w:left="199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BD7E1042">
      <w:start w:val="1"/>
      <w:numFmt w:val="decimal"/>
      <w:lvlText w:val="%4"/>
      <w:lvlJc w:val="left"/>
      <w:pPr>
        <w:ind w:left="271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1A0EE354">
      <w:start w:val="1"/>
      <w:numFmt w:val="lowerLetter"/>
      <w:lvlText w:val="%5"/>
      <w:lvlJc w:val="left"/>
      <w:pPr>
        <w:ind w:left="343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408CE04">
      <w:start w:val="1"/>
      <w:numFmt w:val="lowerRoman"/>
      <w:lvlText w:val="%6"/>
      <w:lvlJc w:val="left"/>
      <w:pPr>
        <w:ind w:left="41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B247FF4">
      <w:start w:val="1"/>
      <w:numFmt w:val="decimal"/>
      <w:lvlText w:val="%7"/>
      <w:lvlJc w:val="left"/>
      <w:pPr>
        <w:ind w:left="487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68AE3CE">
      <w:start w:val="1"/>
      <w:numFmt w:val="lowerLetter"/>
      <w:lvlText w:val="%8"/>
      <w:lvlJc w:val="left"/>
      <w:pPr>
        <w:ind w:left="559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63C3FCE">
      <w:start w:val="1"/>
      <w:numFmt w:val="lowerRoman"/>
      <w:lvlText w:val="%9"/>
      <w:lvlJc w:val="left"/>
      <w:pPr>
        <w:ind w:left="631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71F21C91"/>
    <w:multiLevelType w:val="hybridMultilevel"/>
    <w:tmpl w:val="B1F23B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4B0611D"/>
    <w:multiLevelType w:val="hybridMultilevel"/>
    <w:tmpl w:val="C7A8070A"/>
    <w:lvl w:ilvl="0" w:tplc="8DEE4D50">
      <w:start w:val="2"/>
      <w:numFmt w:val="decimal"/>
      <w:lvlText w:val="%1)"/>
      <w:lvlJc w:val="left"/>
      <w:pPr>
        <w:ind w:left="720"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5D2E2842">
      <w:start w:val="1"/>
      <w:numFmt w:val="lowerLetter"/>
      <w:lvlText w:val="%2"/>
      <w:lvlJc w:val="left"/>
      <w:pPr>
        <w:ind w:left="15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2" w:tplc="D62015CE">
      <w:start w:val="1"/>
      <w:numFmt w:val="lowerRoman"/>
      <w:lvlText w:val="%3"/>
      <w:lvlJc w:val="left"/>
      <w:pPr>
        <w:ind w:left="22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3" w:tplc="D0746B5C">
      <w:start w:val="1"/>
      <w:numFmt w:val="decimal"/>
      <w:lvlText w:val="%4"/>
      <w:lvlJc w:val="left"/>
      <w:pPr>
        <w:ind w:left="29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4" w:tplc="30FC850A">
      <w:start w:val="1"/>
      <w:numFmt w:val="lowerLetter"/>
      <w:lvlText w:val="%5"/>
      <w:lvlJc w:val="left"/>
      <w:pPr>
        <w:ind w:left="37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5" w:tplc="492CAB96">
      <w:start w:val="1"/>
      <w:numFmt w:val="lowerRoman"/>
      <w:lvlText w:val="%6"/>
      <w:lvlJc w:val="left"/>
      <w:pPr>
        <w:ind w:left="44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6" w:tplc="301617DC">
      <w:start w:val="1"/>
      <w:numFmt w:val="decimal"/>
      <w:lvlText w:val="%7"/>
      <w:lvlJc w:val="left"/>
      <w:pPr>
        <w:ind w:left="51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7" w:tplc="9BD27868">
      <w:start w:val="1"/>
      <w:numFmt w:val="lowerLetter"/>
      <w:lvlText w:val="%8"/>
      <w:lvlJc w:val="left"/>
      <w:pPr>
        <w:ind w:left="58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8" w:tplc="B854E334">
      <w:start w:val="1"/>
      <w:numFmt w:val="lowerRoman"/>
      <w:lvlText w:val="%9"/>
      <w:lvlJc w:val="left"/>
      <w:pPr>
        <w:ind w:left="65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abstractNum>
  <w:abstractNum w:abstractNumId="26" w15:restartNumberingAfterBreak="0">
    <w:nsid w:val="7C051528"/>
    <w:multiLevelType w:val="hybridMultilevel"/>
    <w:tmpl w:val="751E6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C547616"/>
    <w:multiLevelType w:val="hybridMultilevel"/>
    <w:tmpl w:val="F37ED6F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ECE7D45"/>
    <w:multiLevelType w:val="hybridMultilevel"/>
    <w:tmpl w:val="F37ED6F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9640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901960">
    <w:abstractNumId w:val="11"/>
  </w:num>
  <w:num w:numId="3" w16cid:durableId="1297181241">
    <w:abstractNumId w:val="4"/>
  </w:num>
  <w:num w:numId="4" w16cid:durableId="1017268196">
    <w:abstractNumId w:val="4"/>
  </w:num>
  <w:num w:numId="5" w16cid:durableId="608588955">
    <w:abstractNumId w:val="14"/>
  </w:num>
  <w:num w:numId="6" w16cid:durableId="1867792037">
    <w:abstractNumId w:val="1"/>
  </w:num>
  <w:num w:numId="7" w16cid:durableId="95899812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3484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036502">
    <w:abstractNumId w:val="25"/>
  </w:num>
  <w:num w:numId="10" w16cid:durableId="1742285548">
    <w:abstractNumId w:val="3"/>
  </w:num>
  <w:num w:numId="11" w16cid:durableId="781919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8483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027728">
    <w:abstractNumId w:val="12"/>
  </w:num>
  <w:num w:numId="14" w16cid:durableId="287703324">
    <w:abstractNumId w:val="20"/>
  </w:num>
  <w:num w:numId="15" w16cid:durableId="1100376321">
    <w:abstractNumId w:val="21"/>
  </w:num>
  <w:num w:numId="16" w16cid:durableId="564224088">
    <w:abstractNumId w:val="18"/>
  </w:num>
  <w:num w:numId="17" w16cid:durableId="1438794455">
    <w:abstractNumId w:val="5"/>
  </w:num>
  <w:num w:numId="18" w16cid:durableId="684285905">
    <w:abstractNumId w:val="26"/>
  </w:num>
  <w:num w:numId="19" w16cid:durableId="823620010">
    <w:abstractNumId w:val="16"/>
  </w:num>
  <w:num w:numId="20" w16cid:durableId="421724944">
    <w:abstractNumId w:val="17"/>
  </w:num>
  <w:num w:numId="21" w16cid:durableId="5301869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9763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0209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95650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83656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1379250">
    <w:abstractNumId w:val="8"/>
  </w:num>
  <w:num w:numId="27" w16cid:durableId="2129009241">
    <w:abstractNumId w:val="19"/>
  </w:num>
  <w:num w:numId="28" w16cid:durableId="237593071">
    <w:abstractNumId w:val="22"/>
  </w:num>
  <w:num w:numId="29" w16cid:durableId="1778941698">
    <w:abstractNumId w:val="27"/>
  </w:num>
  <w:num w:numId="30" w16cid:durableId="355733988">
    <w:abstractNumId w:val="0"/>
  </w:num>
  <w:num w:numId="31" w16cid:durableId="2002388864">
    <w:abstractNumId w:val="2"/>
  </w:num>
  <w:num w:numId="32" w16cid:durableId="899630666">
    <w:abstractNumId w:val="13"/>
  </w:num>
  <w:num w:numId="33" w16cid:durableId="5927887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1B4"/>
    <w:rsid w:val="00003307"/>
    <w:rsid w:val="0000551E"/>
    <w:rsid w:val="00015C99"/>
    <w:rsid w:val="0001734E"/>
    <w:rsid w:val="00020290"/>
    <w:rsid w:val="000220C8"/>
    <w:rsid w:val="00023768"/>
    <w:rsid w:val="00025CD7"/>
    <w:rsid w:val="00035F8F"/>
    <w:rsid w:val="000448FE"/>
    <w:rsid w:val="00045792"/>
    <w:rsid w:val="0004608F"/>
    <w:rsid w:val="000518DB"/>
    <w:rsid w:val="00051FB2"/>
    <w:rsid w:val="00062D6B"/>
    <w:rsid w:val="00064DC5"/>
    <w:rsid w:val="00076336"/>
    <w:rsid w:val="00084639"/>
    <w:rsid w:val="00090385"/>
    <w:rsid w:val="00092048"/>
    <w:rsid w:val="00092130"/>
    <w:rsid w:val="000A63E3"/>
    <w:rsid w:val="000A7D31"/>
    <w:rsid w:val="000B3A6E"/>
    <w:rsid w:val="000C029A"/>
    <w:rsid w:val="000C1F51"/>
    <w:rsid w:val="000D56DB"/>
    <w:rsid w:val="000F5CB9"/>
    <w:rsid w:val="001077DA"/>
    <w:rsid w:val="00113D6F"/>
    <w:rsid w:val="00124B54"/>
    <w:rsid w:val="00134A5E"/>
    <w:rsid w:val="001535DD"/>
    <w:rsid w:val="00157EF2"/>
    <w:rsid w:val="00167B80"/>
    <w:rsid w:val="00183EAD"/>
    <w:rsid w:val="0018537F"/>
    <w:rsid w:val="001B3C05"/>
    <w:rsid w:val="001D1D35"/>
    <w:rsid w:val="001D72A8"/>
    <w:rsid w:val="001E193F"/>
    <w:rsid w:val="002062DF"/>
    <w:rsid w:val="00215C02"/>
    <w:rsid w:val="00224187"/>
    <w:rsid w:val="00226ABC"/>
    <w:rsid w:val="00235542"/>
    <w:rsid w:val="00236237"/>
    <w:rsid w:val="002376D2"/>
    <w:rsid w:val="00243E23"/>
    <w:rsid w:val="00247D36"/>
    <w:rsid w:val="0025031D"/>
    <w:rsid w:val="00250F1D"/>
    <w:rsid w:val="002723C6"/>
    <w:rsid w:val="0028394D"/>
    <w:rsid w:val="00283969"/>
    <w:rsid w:val="002B25C0"/>
    <w:rsid w:val="002D4FEA"/>
    <w:rsid w:val="002E2809"/>
    <w:rsid w:val="002F2449"/>
    <w:rsid w:val="002F6C12"/>
    <w:rsid w:val="00303462"/>
    <w:rsid w:val="00313E4D"/>
    <w:rsid w:val="00333704"/>
    <w:rsid w:val="0034266A"/>
    <w:rsid w:val="0034668E"/>
    <w:rsid w:val="00346C8F"/>
    <w:rsid w:val="00385841"/>
    <w:rsid w:val="003A29E9"/>
    <w:rsid w:val="003A3E29"/>
    <w:rsid w:val="003A41A7"/>
    <w:rsid w:val="003A5663"/>
    <w:rsid w:val="003A6800"/>
    <w:rsid w:val="003A79A7"/>
    <w:rsid w:val="003B0DB7"/>
    <w:rsid w:val="003C1524"/>
    <w:rsid w:val="003D30D3"/>
    <w:rsid w:val="003D35A8"/>
    <w:rsid w:val="003D60AD"/>
    <w:rsid w:val="003E0659"/>
    <w:rsid w:val="003E1BCA"/>
    <w:rsid w:val="003E630F"/>
    <w:rsid w:val="004025F6"/>
    <w:rsid w:val="00403BB3"/>
    <w:rsid w:val="004105C5"/>
    <w:rsid w:val="00412678"/>
    <w:rsid w:val="00412F4D"/>
    <w:rsid w:val="0042397E"/>
    <w:rsid w:val="00424B91"/>
    <w:rsid w:val="004338FF"/>
    <w:rsid w:val="00465B66"/>
    <w:rsid w:val="00465CE7"/>
    <w:rsid w:val="004716E5"/>
    <w:rsid w:val="004757DB"/>
    <w:rsid w:val="00480690"/>
    <w:rsid w:val="0049164D"/>
    <w:rsid w:val="004929E8"/>
    <w:rsid w:val="004A2347"/>
    <w:rsid w:val="004B33D7"/>
    <w:rsid w:val="004B5D98"/>
    <w:rsid w:val="004C233A"/>
    <w:rsid w:val="004C4350"/>
    <w:rsid w:val="004D1D59"/>
    <w:rsid w:val="004D4D66"/>
    <w:rsid w:val="004D6031"/>
    <w:rsid w:val="004E112D"/>
    <w:rsid w:val="004E33EC"/>
    <w:rsid w:val="004E6F5B"/>
    <w:rsid w:val="004E7226"/>
    <w:rsid w:val="00522848"/>
    <w:rsid w:val="00523741"/>
    <w:rsid w:val="00524FC7"/>
    <w:rsid w:val="00532A6B"/>
    <w:rsid w:val="00564F82"/>
    <w:rsid w:val="00566CDB"/>
    <w:rsid w:val="00572BFF"/>
    <w:rsid w:val="00574FDC"/>
    <w:rsid w:val="00582E24"/>
    <w:rsid w:val="005833AD"/>
    <w:rsid w:val="00591323"/>
    <w:rsid w:val="005975DE"/>
    <w:rsid w:val="005A429E"/>
    <w:rsid w:val="005B0B66"/>
    <w:rsid w:val="005B30F4"/>
    <w:rsid w:val="005E455A"/>
    <w:rsid w:val="005F1CD8"/>
    <w:rsid w:val="0061465A"/>
    <w:rsid w:val="00622E45"/>
    <w:rsid w:val="006250B2"/>
    <w:rsid w:val="006251AE"/>
    <w:rsid w:val="0062620C"/>
    <w:rsid w:val="00654165"/>
    <w:rsid w:val="00654DE8"/>
    <w:rsid w:val="006624D3"/>
    <w:rsid w:val="00672CFA"/>
    <w:rsid w:val="006827AE"/>
    <w:rsid w:val="006866F1"/>
    <w:rsid w:val="00693EEA"/>
    <w:rsid w:val="0069685E"/>
    <w:rsid w:val="006A6147"/>
    <w:rsid w:val="006B1507"/>
    <w:rsid w:val="006D0AB1"/>
    <w:rsid w:val="006D391A"/>
    <w:rsid w:val="006D5336"/>
    <w:rsid w:val="006D6034"/>
    <w:rsid w:val="00703EE2"/>
    <w:rsid w:val="007143FE"/>
    <w:rsid w:val="007238D9"/>
    <w:rsid w:val="00732E05"/>
    <w:rsid w:val="0074175C"/>
    <w:rsid w:val="00756DD6"/>
    <w:rsid w:val="00767136"/>
    <w:rsid w:val="007719B9"/>
    <w:rsid w:val="0077382D"/>
    <w:rsid w:val="00777870"/>
    <w:rsid w:val="007B6631"/>
    <w:rsid w:val="007C525C"/>
    <w:rsid w:val="007D30E0"/>
    <w:rsid w:val="007E0148"/>
    <w:rsid w:val="007E43F4"/>
    <w:rsid w:val="00804ED2"/>
    <w:rsid w:val="00811AC8"/>
    <w:rsid w:val="008158F8"/>
    <w:rsid w:val="00820461"/>
    <w:rsid w:val="00835C77"/>
    <w:rsid w:val="00835D5B"/>
    <w:rsid w:val="008362AB"/>
    <w:rsid w:val="00850AEC"/>
    <w:rsid w:val="008521ED"/>
    <w:rsid w:val="00860771"/>
    <w:rsid w:val="0086367D"/>
    <w:rsid w:val="00872538"/>
    <w:rsid w:val="008A2833"/>
    <w:rsid w:val="008B6A30"/>
    <w:rsid w:val="008C1AB5"/>
    <w:rsid w:val="008D6871"/>
    <w:rsid w:val="008F6E5D"/>
    <w:rsid w:val="0090059C"/>
    <w:rsid w:val="00904A00"/>
    <w:rsid w:val="009137E4"/>
    <w:rsid w:val="00916E06"/>
    <w:rsid w:val="009249BE"/>
    <w:rsid w:val="0094609D"/>
    <w:rsid w:val="00972F4B"/>
    <w:rsid w:val="00976291"/>
    <w:rsid w:val="00990E60"/>
    <w:rsid w:val="0099121F"/>
    <w:rsid w:val="00991523"/>
    <w:rsid w:val="00995182"/>
    <w:rsid w:val="00996133"/>
    <w:rsid w:val="009962CD"/>
    <w:rsid w:val="009A1622"/>
    <w:rsid w:val="009A328F"/>
    <w:rsid w:val="009B0111"/>
    <w:rsid w:val="009B2A52"/>
    <w:rsid w:val="009C2BB7"/>
    <w:rsid w:val="009C7A78"/>
    <w:rsid w:val="009E0C98"/>
    <w:rsid w:val="009E358E"/>
    <w:rsid w:val="00A11811"/>
    <w:rsid w:val="00A167E8"/>
    <w:rsid w:val="00A24287"/>
    <w:rsid w:val="00A3098F"/>
    <w:rsid w:val="00A406C4"/>
    <w:rsid w:val="00A45115"/>
    <w:rsid w:val="00A60193"/>
    <w:rsid w:val="00A60846"/>
    <w:rsid w:val="00A61354"/>
    <w:rsid w:val="00A627CC"/>
    <w:rsid w:val="00A948D1"/>
    <w:rsid w:val="00AA0D04"/>
    <w:rsid w:val="00AA5FB5"/>
    <w:rsid w:val="00AB5094"/>
    <w:rsid w:val="00AC1569"/>
    <w:rsid w:val="00AC79E9"/>
    <w:rsid w:val="00AD024D"/>
    <w:rsid w:val="00AD16C3"/>
    <w:rsid w:val="00AE2396"/>
    <w:rsid w:val="00AE53B8"/>
    <w:rsid w:val="00AE5ECD"/>
    <w:rsid w:val="00AE7AB5"/>
    <w:rsid w:val="00B04934"/>
    <w:rsid w:val="00B0699D"/>
    <w:rsid w:val="00B1128B"/>
    <w:rsid w:val="00B41D89"/>
    <w:rsid w:val="00B4679B"/>
    <w:rsid w:val="00B52A8D"/>
    <w:rsid w:val="00B53AFF"/>
    <w:rsid w:val="00B54603"/>
    <w:rsid w:val="00B74442"/>
    <w:rsid w:val="00B81D39"/>
    <w:rsid w:val="00B94AE4"/>
    <w:rsid w:val="00B97B61"/>
    <w:rsid w:val="00BA3C77"/>
    <w:rsid w:val="00BA4D65"/>
    <w:rsid w:val="00BC6203"/>
    <w:rsid w:val="00BD1D67"/>
    <w:rsid w:val="00BD50F4"/>
    <w:rsid w:val="00BD7040"/>
    <w:rsid w:val="00BE5BEE"/>
    <w:rsid w:val="00C035E4"/>
    <w:rsid w:val="00C10B6E"/>
    <w:rsid w:val="00C116E0"/>
    <w:rsid w:val="00C11909"/>
    <w:rsid w:val="00C16348"/>
    <w:rsid w:val="00C24064"/>
    <w:rsid w:val="00C25370"/>
    <w:rsid w:val="00C32198"/>
    <w:rsid w:val="00C33B1E"/>
    <w:rsid w:val="00C47CB6"/>
    <w:rsid w:val="00C541B4"/>
    <w:rsid w:val="00C56D77"/>
    <w:rsid w:val="00C62171"/>
    <w:rsid w:val="00C63A48"/>
    <w:rsid w:val="00C76E8F"/>
    <w:rsid w:val="00C806E9"/>
    <w:rsid w:val="00C93285"/>
    <w:rsid w:val="00C97BCD"/>
    <w:rsid w:val="00CA7DB2"/>
    <w:rsid w:val="00CB19B3"/>
    <w:rsid w:val="00CD0540"/>
    <w:rsid w:val="00CD4CE3"/>
    <w:rsid w:val="00CD7836"/>
    <w:rsid w:val="00CF25F2"/>
    <w:rsid w:val="00D04E22"/>
    <w:rsid w:val="00D15F89"/>
    <w:rsid w:val="00D25BAF"/>
    <w:rsid w:val="00D45DE9"/>
    <w:rsid w:val="00D50997"/>
    <w:rsid w:val="00D572CD"/>
    <w:rsid w:val="00D63A9E"/>
    <w:rsid w:val="00D860C3"/>
    <w:rsid w:val="00DB6B23"/>
    <w:rsid w:val="00DB6B97"/>
    <w:rsid w:val="00DD5468"/>
    <w:rsid w:val="00DD5F04"/>
    <w:rsid w:val="00DF57DF"/>
    <w:rsid w:val="00DF742E"/>
    <w:rsid w:val="00E00A21"/>
    <w:rsid w:val="00E10ADC"/>
    <w:rsid w:val="00E14BAC"/>
    <w:rsid w:val="00E37642"/>
    <w:rsid w:val="00E57D4E"/>
    <w:rsid w:val="00E60510"/>
    <w:rsid w:val="00E64F86"/>
    <w:rsid w:val="00E73DC8"/>
    <w:rsid w:val="00E77B6F"/>
    <w:rsid w:val="00E97967"/>
    <w:rsid w:val="00EA16AC"/>
    <w:rsid w:val="00EA719D"/>
    <w:rsid w:val="00EA786C"/>
    <w:rsid w:val="00EB051C"/>
    <w:rsid w:val="00EB283E"/>
    <w:rsid w:val="00ED001A"/>
    <w:rsid w:val="00ED2542"/>
    <w:rsid w:val="00F01E05"/>
    <w:rsid w:val="00F0733A"/>
    <w:rsid w:val="00F152A3"/>
    <w:rsid w:val="00F27737"/>
    <w:rsid w:val="00F31510"/>
    <w:rsid w:val="00F403AE"/>
    <w:rsid w:val="00F41673"/>
    <w:rsid w:val="00F50D1C"/>
    <w:rsid w:val="00F5160B"/>
    <w:rsid w:val="00F5315C"/>
    <w:rsid w:val="00F6288A"/>
    <w:rsid w:val="00F636FE"/>
    <w:rsid w:val="00F80D8F"/>
    <w:rsid w:val="00F90DE0"/>
    <w:rsid w:val="00F957DE"/>
    <w:rsid w:val="00F968E1"/>
    <w:rsid w:val="00F97AE0"/>
    <w:rsid w:val="00FA1876"/>
    <w:rsid w:val="00FB236F"/>
    <w:rsid w:val="00FC059D"/>
    <w:rsid w:val="00FC0788"/>
    <w:rsid w:val="00FC5A41"/>
    <w:rsid w:val="00FC76E5"/>
    <w:rsid w:val="00FD20B9"/>
    <w:rsid w:val="00FE0364"/>
    <w:rsid w:val="00FE6A70"/>
    <w:rsid w:val="00FF0182"/>
    <w:rsid w:val="00FF6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8D2E7"/>
  <w15:chartTrackingRefBased/>
  <w15:docId w15:val="{462BC92C-D898-40C0-8B72-AF91E386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1B4"/>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C541B4"/>
    <w:pPr>
      <w:ind w:left="720"/>
      <w:contextualSpacing/>
    </w:pPr>
  </w:style>
  <w:style w:type="table" w:styleId="Tabelasiatki1jasna">
    <w:name w:val="Grid Table 1 Light"/>
    <w:basedOn w:val="Standardowy"/>
    <w:uiPriority w:val="46"/>
    <w:rsid w:val="00C541B4"/>
    <w:pPr>
      <w:spacing w:after="0" w:line="240" w:lineRule="auto"/>
    </w:pPr>
    <w:rPr>
      <w:kern w:val="0"/>
      <w14:ligatures w14:val="non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C541B4"/>
  </w:style>
  <w:style w:type="paragraph" w:styleId="Legenda">
    <w:name w:val="caption"/>
    <w:basedOn w:val="Normalny"/>
    <w:next w:val="Normalny"/>
    <w:uiPriority w:val="35"/>
    <w:semiHidden/>
    <w:unhideWhenUsed/>
    <w:qFormat/>
    <w:rsid w:val="00313E4D"/>
    <w:pPr>
      <w:suppressAutoHyphens/>
      <w:spacing w:line="240" w:lineRule="auto"/>
      <w:jc w:val="both"/>
    </w:pPr>
    <w:rPr>
      <w:rFonts w:ascii="Verdana" w:eastAsia="Times New Roman" w:hAnsi="Verdana" w:cs="Arial"/>
      <w:b/>
      <w:bCs/>
      <w:color w:val="4F81BD"/>
      <w:sz w:val="18"/>
      <w:szCs w:val="18"/>
      <w:lang w:eastAsia="ar-S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313E4D"/>
    <w:rPr>
      <w:kern w:val="0"/>
      <w14:ligatures w14:val="none"/>
    </w:rPr>
  </w:style>
  <w:style w:type="paragraph" w:customStyle="1" w:styleId="Default">
    <w:name w:val="Default"/>
    <w:rsid w:val="00E73DC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
    <w:name w:val="TableGrid"/>
    <w:rsid w:val="00DB6B23"/>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character" w:styleId="Hipercze">
    <w:name w:val="Hyperlink"/>
    <w:basedOn w:val="Domylnaczcionkaakapitu"/>
    <w:uiPriority w:val="99"/>
    <w:unhideWhenUsed/>
    <w:rsid w:val="0049164D"/>
    <w:rPr>
      <w:color w:val="0563C1" w:themeColor="hyperlink"/>
      <w:u w:val="single"/>
    </w:rPr>
  </w:style>
  <w:style w:type="character" w:customStyle="1" w:styleId="Nierozpoznanawzmianka1">
    <w:name w:val="Nierozpoznana wzmianka1"/>
    <w:basedOn w:val="Domylnaczcionkaakapitu"/>
    <w:uiPriority w:val="99"/>
    <w:semiHidden/>
    <w:unhideWhenUsed/>
    <w:rsid w:val="0049164D"/>
    <w:rPr>
      <w:color w:val="605E5C"/>
      <w:shd w:val="clear" w:color="auto" w:fill="E1DFDD"/>
    </w:rPr>
  </w:style>
  <w:style w:type="paragraph" w:styleId="Nagwek">
    <w:name w:val="header"/>
    <w:basedOn w:val="Normalny"/>
    <w:link w:val="NagwekZnak"/>
    <w:uiPriority w:val="99"/>
    <w:unhideWhenUsed/>
    <w:rsid w:val="002355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5542"/>
    <w:rPr>
      <w:kern w:val="0"/>
      <w14:ligatures w14:val="none"/>
    </w:rPr>
  </w:style>
  <w:style w:type="paragraph" w:styleId="Stopka">
    <w:name w:val="footer"/>
    <w:basedOn w:val="Normalny"/>
    <w:link w:val="StopkaZnak"/>
    <w:uiPriority w:val="99"/>
    <w:unhideWhenUsed/>
    <w:rsid w:val="002355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5542"/>
    <w:rPr>
      <w:kern w:val="0"/>
      <w14:ligatures w14:val="none"/>
    </w:rPr>
  </w:style>
  <w:style w:type="character" w:styleId="Odwoaniedokomentarza">
    <w:name w:val="annotation reference"/>
    <w:basedOn w:val="Domylnaczcionkaakapitu"/>
    <w:uiPriority w:val="99"/>
    <w:semiHidden/>
    <w:unhideWhenUsed/>
    <w:rsid w:val="00BD1D67"/>
    <w:rPr>
      <w:sz w:val="16"/>
      <w:szCs w:val="16"/>
    </w:rPr>
  </w:style>
  <w:style w:type="paragraph" w:styleId="Tekstkomentarza">
    <w:name w:val="annotation text"/>
    <w:basedOn w:val="Normalny"/>
    <w:link w:val="TekstkomentarzaZnak"/>
    <w:uiPriority w:val="99"/>
    <w:unhideWhenUsed/>
    <w:rsid w:val="00BD1D67"/>
    <w:pPr>
      <w:spacing w:line="240" w:lineRule="auto"/>
    </w:pPr>
    <w:rPr>
      <w:sz w:val="20"/>
      <w:szCs w:val="20"/>
    </w:rPr>
  </w:style>
  <w:style w:type="character" w:customStyle="1" w:styleId="TekstkomentarzaZnak">
    <w:name w:val="Tekst komentarza Znak"/>
    <w:basedOn w:val="Domylnaczcionkaakapitu"/>
    <w:link w:val="Tekstkomentarza"/>
    <w:uiPriority w:val="99"/>
    <w:rsid w:val="00BD1D67"/>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BD1D67"/>
    <w:rPr>
      <w:b/>
      <w:bCs/>
    </w:rPr>
  </w:style>
  <w:style w:type="character" w:customStyle="1" w:styleId="TematkomentarzaZnak">
    <w:name w:val="Temat komentarza Znak"/>
    <w:basedOn w:val="TekstkomentarzaZnak"/>
    <w:link w:val="Tematkomentarza"/>
    <w:uiPriority w:val="99"/>
    <w:semiHidden/>
    <w:rsid w:val="00BD1D67"/>
    <w:rPr>
      <w:b/>
      <w:bCs/>
      <w:kern w:val="0"/>
      <w:sz w:val="20"/>
      <w:szCs w:val="20"/>
      <w14:ligatures w14:val="none"/>
    </w:rPr>
  </w:style>
  <w:style w:type="paragraph" w:styleId="Tekstdymka">
    <w:name w:val="Balloon Text"/>
    <w:basedOn w:val="Normalny"/>
    <w:link w:val="TekstdymkaZnak"/>
    <w:uiPriority w:val="99"/>
    <w:semiHidden/>
    <w:unhideWhenUsed/>
    <w:rsid w:val="00BD1D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1D67"/>
    <w:rPr>
      <w:rFonts w:ascii="Segoe UI" w:hAnsi="Segoe UI" w:cs="Segoe UI"/>
      <w:kern w:val="0"/>
      <w:sz w:val="18"/>
      <w:szCs w:val="18"/>
      <w14:ligatures w14:val="none"/>
    </w:rPr>
  </w:style>
  <w:style w:type="paragraph" w:styleId="Poprawka">
    <w:name w:val="Revision"/>
    <w:hidden/>
    <w:uiPriority w:val="99"/>
    <w:semiHidden/>
    <w:rsid w:val="00B1128B"/>
    <w:pPr>
      <w:spacing w:after="0" w:line="240" w:lineRule="auto"/>
    </w:pPr>
    <w:rPr>
      <w:kern w:val="0"/>
      <w14:ligatures w14:val="none"/>
    </w:rPr>
  </w:style>
  <w:style w:type="paragraph" w:customStyle="1" w:styleId="ql-align-justify">
    <w:name w:val="ql-align-justify"/>
    <w:basedOn w:val="Normalny"/>
    <w:rsid w:val="00247D36"/>
    <w:pPr>
      <w:spacing w:after="0" w:line="240" w:lineRule="auto"/>
      <w:jc w:val="both"/>
    </w:pPr>
    <w:rPr>
      <w:rFonts w:ascii="Arial" w:eastAsiaTheme="minorEastAsia"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73602">
      <w:bodyDiv w:val="1"/>
      <w:marLeft w:val="0"/>
      <w:marRight w:val="0"/>
      <w:marTop w:val="0"/>
      <w:marBottom w:val="0"/>
      <w:divBdr>
        <w:top w:val="none" w:sz="0" w:space="0" w:color="auto"/>
        <w:left w:val="none" w:sz="0" w:space="0" w:color="auto"/>
        <w:bottom w:val="none" w:sz="0" w:space="0" w:color="auto"/>
        <w:right w:val="none" w:sz="0" w:space="0" w:color="auto"/>
      </w:divBdr>
    </w:div>
    <w:div w:id="248202600">
      <w:bodyDiv w:val="1"/>
      <w:marLeft w:val="0"/>
      <w:marRight w:val="0"/>
      <w:marTop w:val="0"/>
      <w:marBottom w:val="0"/>
      <w:divBdr>
        <w:top w:val="none" w:sz="0" w:space="0" w:color="auto"/>
        <w:left w:val="none" w:sz="0" w:space="0" w:color="auto"/>
        <w:bottom w:val="none" w:sz="0" w:space="0" w:color="auto"/>
        <w:right w:val="none" w:sz="0" w:space="0" w:color="auto"/>
      </w:divBdr>
    </w:div>
    <w:div w:id="302269970">
      <w:bodyDiv w:val="1"/>
      <w:marLeft w:val="0"/>
      <w:marRight w:val="0"/>
      <w:marTop w:val="0"/>
      <w:marBottom w:val="0"/>
      <w:divBdr>
        <w:top w:val="none" w:sz="0" w:space="0" w:color="auto"/>
        <w:left w:val="none" w:sz="0" w:space="0" w:color="auto"/>
        <w:bottom w:val="none" w:sz="0" w:space="0" w:color="auto"/>
        <w:right w:val="none" w:sz="0" w:space="0" w:color="auto"/>
      </w:divBdr>
    </w:div>
    <w:div w:id="334501147">
      <w:bodyDiv w:val="1"/>
      <w:marLeft w:val="0"/>
      <w:marRight w:val="0"/>
      <w:marTop w:val="0"/>
      <w:marBottom w:val="0"/>
      <w:divBdr>
        <w:top w:val="none" w:sz="0" w:space="0" w:color="auto"/>
        <w:left w:val="none" w:sz="0" w:space="0" w:color="auto"/>
        <w:bottom w:val="none" w:sz="0" w:space="0" w:color="auto"/>
        <w:right w:val="none" w:sz="0" w:space="0" w:color="auto"/>
      </w:divBdr>
    </w:div>
    <w:div w:id="336004436">
      <w:bodyDiv w:val="1"/>
      <w:marLeft w:val="0"/>
      <w:marRight w:val="0"/>
      <w:marTop w:val="0"/>
      <w:marBottom w:val="0"/>
      <w:divBdr>
        <w:top w:val="none" w:sz="0" w:space="0" w:color="auto"/>
        <w:left w:val="none" w:sz="0" w:space="0" w:color="auto"/>
        <w:bottom w:val="none" w:sz="0" w:space="0" w:color="auto"/>
        <w:right w:val="none" w:sz="0" w:space="0" w:color="auto"/>
      </w:divBdr>
    </w:div>
    <w:div w:id="412242612">
      <w:bodyDiv w:val="1"/>
      <w:marLeft w:val="0"/>
      <w:marRight w:val="0"/>
      <w:marTop w:val="0"/>
      <w:marBottom w:val="0"/>
      <w:divBdr>
        <w:top w:val="none" w:sz="0" w:space="0" w:color="auto"/>
        <w:left w:val="none" w:sz="0" w:space="0" w:color="auto"/>
        <w:bottom w:val="none" w:sz="0" w:space="0" w:color="auto"/>
        <w:right w:val="none" w:sz="0" w:space="0" w:color="auto"/>
      </w:divBdr>
    </w:div>
    <w:div w:id="446851560">
      <w:bodyDiv w:val="1"/>
      <w:marLeft w:val="0"/>
      <w:marRight w:val="0"/>
      <w:marTop w:val="0"/>
      <w:marBottom w:val="0"/>
      <w:divBdr>
        <w:top w:val="none" w:sz="0" w:space="0" w:color="auto"/>
        <w:left w:val="none" w:sz="0" w:space="0" w:color="auto"/>
        <w:bottom w:val="none" w:sz="0" w:space="0" w:color="auto"/>
        <w:right w:val="none" w:sz="0" w:space="0" w:color="auto"/>
      </w:divBdr>
    </w:div>
    <w:div w:id="771975425">
      <w:bodyDiv w:val="1"/>
      <w:marLeft w:val="0"/>
      <w:marRight w:val="0"/>
      <w:marTop w:val="0"/>
      <w:marBottom w:val="0"/>
      <w:divBdr>
        <w:top w:val="none" w:sz="0" w:space="0" w:color="auto"/>
        <w:left w:val="none" w:sz="0" w:space="0" w:color="auto"/>
        <w:bottom w:val="none" w:sz="0" w:space="0" w:color="auto"/>
        <w:right w:val="none" w:sz="0" w:space="0" w:color="auto"/>
      </w:divBdr>
    </w:div>
    <w:div w:id="1187719829">
      <w:bodyDiv w:val="1"/>
      <w:marLeft w:val="0"/>
      <w:marRight w:val="0"/>
      <w:marTop w:val="0"/>
      <w:marBottom w:val="0"/>
      <w:divBdr>
        <w:top w:val="none" w:sz="0" w:space="0" w:color="auto"/>
        <w:left w:val="none" w:sz="0" w:space="0" w:color="auto"/>
        <w:bottom w:val="none" w:sz="0" w:space="0" w:color="auto"/>
        <w:right w:val="none" w:sz="0" w:space="0" w:color="auto"/>
      </w:divBdr>
    </w:div>
    <w:div w:id="1390958235">
      <w:bodyDiv w:val="1"/>
      <w:marLeft w:val="0"/>
      <w:marRight w:val="0"/>
      <w:marTop w:val="0"/>
      <w:marBottom w:val="0"/>
      <w:divBdr>
        <w:top w:val="none" w:sz="0" w:space="0" w:color="auto"/>
        <w:left w:val="none" w:sz="0" w:space="0" w:color="auto"/>
        <w:bottom w:val="none" w:sz="0" w:space="0" w:color="auto"/>
        <w:right w:val="none" w:sz="0" w:space="0" w:color="auto"/>
      </w:divBdr>
    </w:div>
    <w:div w:id="1475369122">
      <w:bodyDiv w:val="1"/>
      <w:marLeft w:val="0"/>
      <w:marRight w:val="0"/>
      <w:marTop w:val="0"/>
      <w:marBottom w:val="0"/>
      <w:divBdr>
        <w:top w:val="none" w:sz="0" w:space="0" w:color="auto"/>
        <w:left w:val="none" w:sz="0" w:space="0" w:color="auto"/>
        <w:bottom w:val="none" w:sz="0" w:space="0" w:color="auto"/>
        <w:right w:val="none" w:sz="0" w:space="0" w:color="auto"/>
      </w:divBdr>
    </w:div>
    <w:div w:id="1502429748">
      <w:bodyDiv w:val="1"/>
      <w:marLeft w:val="0"/>
      <w:marRight w:val="0"/>
      <w:marTop w:val="0"/>
      <w:marBottom w:val="0"/>
      <w:divBdr>
        <w:top w:val="none" w:sz="0" w:space="0" w:color="auto"/>
        <w:left w:val="none" w:sz="0" w:space="0" w:color="auto"/>
        <w:bottom w:val="none" w:sz="0" w:space="0" w:color="auto"/>
        <w:right w:val="none" w:sz="0" w:space="0" w:color="auto"/>
      </w:divBdr>
    </w:div>
    <w:div w:id="1598248066">
      <w:bodyDiv w:val="1"/>
      <w:marLeft w:val="0"/>
      <w:marRight w:val="0"/>
      <w:marTop w:val="0"/>
      <w:marBottom w:val="0"/>
      <w:divBdr>
        <w:top w:val="none" w:sz="0" w:space="0" w:color="auto"/>
        <w:left w:val="none" w:sz="0" w:space="0" w:color="auto"/>
        <w:bottom w:val="none" w:sz="0" w:space="0" w:color="auto"/>
        <w:right w:val="none" w:sz="0" w:space="0" w:color="auto"/>
      </w:divBdr>
    </w:div>
    <w:div w:id="1801531675">
      <w:bodyDiv w:val="1"/>
      <w:marLeft w:val="0"/>
      <w:marRight w:val="0"/>
      <w:marTop w:val="0"/>
      <w:marBottom w:val="0"/>
      <w:divBdr>
        <w:top w:val="none" w:sz="0" w:space="0" w:color="auto"/>
        <w:left w:val="none" w:sz="0" w:space="0" w:color="auto"/>
        <w:bottom w:val="none" w:sz="0" w:space="0" w:color="auto"/>
        <w:right w:val="none" w:sz="0" w:space="0" w:color="auto"/>
      </w:divBdr>
    </w:div>
    <w:div w:id="1995450883">
      <w:bodyDiv w:val="1"/>
      <w:marLeft w:val="0"/>
      <w:marRight w:val="0"/>
      <w:marTop w:val="0"/>
      <w:marBottom w:val="0"/>
      <w:divBdr>
        <w:top w:val="none" w:sz="0" w:space="0" w:color="auto"/>
        <w:left w:val="none" w:sz="0" w:space="0" w:color="auto"/>
        <w:bottom w:val="none" w:sz="0" w:space="0" w:color="auto"/>
        <w:right w:val="none" w:sz="0" w:space="0" w:color="auto"/>
      </w:divBdr>
    </w:div>
    <w:div w:id="2004164206">
      <w:bodyDiv w:val="1"/>
      <w:marLeft w:val="0"/>
      <w:marRight w:val="0"/>
      <w:marTop w:val="0"/>
      <w:marBottom w:val="0"/>
      <w:divBdr>
        <w:top w:val="none" w:sz="0" w:space="0" w:color="auto"/>
        <w:left w:val="none" w:sz="0" w:space="0" w:color="auto"/>
        <w:bottom w:val="none" w:sz="0" w:space="0" w:color="auto"/>
        <w:right w:val="none" w:sz="0" w:space="0" w:color="auto"/>
      </w:divBdr>
    </w:div>
    <w:div w:id="2040088668">
      <w:bodyDiv w:val="1"/>
      <w:marLeft w:val="0"/>
      <w:marRight w:val="0"/>
      <w:marTop w:val="0"/>
      <w:marBottom w:val="0"/>
      <w:divBdr>
        <w:top w:val="none" w:sz="0" w:space="0" w:color="auto"/>
        <w:left w:val="none" w:sz="0" w:space="0" w:color="auto"/>
        <w:bottom w:val="none" w:sz="0" w:space="0" w:color="auto"/>
        <w:right w:val="none" w:sz="0" w:space="0" w:color="auto"/>
      </w:divBdr>
    </w:div>
    <w:div w:id="2057194962">
      <w:bodyDiv w:val="1"/>
      <w:marLeft w:val="0"/>
      <w:marRight w:val="0"/>
      <w:marTop w:val="0"/>
      <w:marBottom w:val="0"/>
      <w:divBdr>
        <w:top w:val="none" w:sz="0" w:space="0" w:color="auto"/>
        <w:left w:val="none" w:sz="0" w:space="0" w:color="auto"/>
        <w:bottom w:val="none" w:sz="0" w:space="0" w:color="auto"/>
        <w:right w:val="none" w:sz="0" w:space="0" w:color="auto"/>
      </w:divBdr>
    </w:div>
    <w:div w:id="21097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CFD9C-681C-47B8-AF7A-2C635032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Pages>
  <Words>1445</Words>
  <Characters>8675</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Tracz</dc:creator>
  <cp:keywords/>
  <dc:description/>
  <cp:lastModifiedBy>Agnieszka Bachowska</cp:lastModifiedBy>
  <cp:revision>20</cp:revision>
  <cp:lastPrinted>2025-11-13T13:52:00Z</cp:lastPrinted>
  <dcterms:created xsi:type="dcterms:W3CDTF">2025-11-12T09:58:00Z</dcterms:created>
  <dcterms:modified xsi:type="dcterms:W3CDTF">2026-04-14T09:39:00Z</dcterms:modified>
</cp:coreProperties>
</file>