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6567A5" w14:textId="77777777" w:rsidR="00D821AC" w:rsidRPr="00D821AC" w:rsidRDefault="00D821AC" w:rsidP="00D821AC"/>
    <w:p w14:paraId="76EAA64A" w14:textId="53F077C7" w:rsidR="00FB3ECE" w:rsidRPr="00F55B6A" w:rsidRDefault="00FB3ECE" w:rsidP="00F55B6A">
      <w:pPr>
        <w:pStyle w:val="Nagwek2"/>
        <w:spacing w:before="0" w:line="360" w:lineRule="auto"/>
        <w:jc w:val="center"/>
        <w:rPr>
          <w:rFonts w:ascii="Times New Roman" w:hAnsi="Times New Roman" w:cs="Times New Roman"/>
          <w:sz w:val="24"/>
          <w:szCs w:val="24"/>
        </w:rPr>
      </w:pPr>
      <w:r w:rsidRPr="00F55B6A">
        <w:rPr>
          <w:rFonts w:ascii="Times New Roman" w:hAnsi="Times New Roman" w:cs="Times New Roman"/>
          <w:sz w:val="24"/>
          <w:szCs w:val="24"/>
        </w:rPr>
        <w:t>Plan komunikacji Lokalnej Grupy Działania „Górna Prosna”</w:t>
      </w:r>
    </w:p>
    <w:p w14:paraId="6D73F676" w14:textId="157F68E9" w:rsidR="00A26311" w:rsidRDefault="00D54EFC" w:rsidP="00EC1CA9">
      <w:pPr>
        <w:pStyle w:val="Nagwek2"/>
        <w:spacing w:before="0" w:line="360" w:lineRule="auto"/>
        <w:jc w:val="center"/>
        <w:rPr>
          <w:rFonts w:ascii="Times New Roman" w:hAnsi="Times New Roman" w:cs="Times New Roman"/>
          <w:sz w:val="24"/>
          <w:szCs w:val="24"/>
        </w:rPr>
      </w:pPr>
      <w:r>
        <w:rPr>
          <w:rFonts w:ascii="Times New Roman" w:hAnsi="Times New Roman" w:cs="Times New Roman"/>
          <w:sz w:val="24"/>
          <w:szCs w:val="24"/>
        </w:rPr>
        <w:t>z</w:t>
      </w:r>
      <w:r w:rsidR="00FB3ECE" w:rsidRPr="00F55B6A">
        <w:rPr>
          <w:rFonts w:ascii="Times New Roman" w:hAnsi="Times New Roman" w:cs="Times New Roman"/>
          <w:sz w:val="24"/>
          <w:szCs w:val="24"/>
        </w:rPr>
        <w:t xml:space="preserve"> lokalną społecznością</w:t>
      </w:r>
    </w:p>
    <w:p w14:paraId="62F11986" w14:textId="77777777" w:rsidR="00D821AC" w:rsidRPr="00EC1CA9" w:rsidRDefault="00D821AC" w:rsidP="00EC1CA9"/>
    <w:p w14:paraId="33B622BE" w14:textId="0A306549" w:rsidR="00D821AC" w:rsidRPr="00242784" w:rsidRDefault="00FB3ECE" w:rsidP="001012B7">
      <w:pPr>
        <w:spacing w:line="360" w:lineRule="auto"/>
        <w:jc w:val="center"/>
        <w:rPr>
          <w:rFonts w:ascii="Times New Roman" w:hAnsi="Times New Roman" w:cs="Times New Roman"/>
        </w:rPr>
      </w:pPr>
      <w:r w:rsidRPr="00242784">
        <w:rPr>
          <w:rFonts w:ascii="Times New Roman" w:hAnsi="Times New Roman" w:cs="Times New Roman"/>
        </w:rPr>
        <w:t xml:space="preserve">Sternalice, </w:t>
      </w:r>
      <w:r w:rsidR="00C84705">
        <w:rPr>
          <w:rFonts w:ascii="Times New Roman" w:hAnsi="Times New Roman" w:cs="Times New Roman"/>
        </w:rPr>
        <w:t>listopad</w:t>
      </w:r>
      <w:r w:rsidRPr="00242784">
        <w:rPr>
          <w:rFonts w:ascii="Times New Roman" w:hAnsi="Times New Roman" w:cs="Times New Roman"/>
        </w:rPr>
        <w:t>, 202</w:t>
      </w:r>
      <w:r w:rsidR="00C84705">
        <w:rPr>
          <w:rFonts w:ascii="Times New Roman" w:hAnsi="Times New Roman" w:cs="Times New Roman"/>
        </w:rPr>
        <w:t>5</w:t>
      </w:r>
      <w:r w:rsidRPr="00242784">
        <w:rPr>
          <w:rFonts w:ascii="Times New Roman" w:hAnsi="Times New Roman" w:cs="Times New Roman"/>
        </w:rPr>
        <w:t xml:space="preserve"> r.</w:t>
      </w:r>
    </w:p>
    <w:p w14:paraId="567115AB" w14:textId="385C1997" w:rsidR="00A26311" w:rsidRPr="00242784" w:rsidRDefault="00A26311" w:rsidP="00EC1CA9">
      <w:pPr>
        <w:spacing w:line="360" w:lineRule="auto"/>
        <w:jc w:val="both"/>
        <w:rPr>
          <w:rFonts w:ascii="Times New Roman" w:hAnsi="Times New Roman" w:cs="Times New Roman"/>
          <w:b/>
          <w:bCs/>
        </w:rPr>
      </w:pPr>
      <w:r w:rsidRPr="00242784">
        <w:rPr>
          <w:rFonts w:ascii="Times New Roman" w:hAnsi="Times New Roman" w:cs="Times New Roman"/>
          <w:b/>
          <w:bCs/>
        </w:rPr>
        <w:t>Spis treści</w:t>
      </w:r>
    </w:p>
    <w:p w14:paraId="3D659DAB" w14:textId="603A8902" w:rsidR="00FB3ECE" w:rsidRPr="00242784" w:rsidRDefault="00A26311"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Główne cele działań komunikacyjnych</w:t>
      </w:r>
      <w:r w:rsidR="00242784">
        <w:rPr>
          <w:rFonts w:ascii="Times New Roman" w:hAnsi="Times New Roman" w:cs="Times New Roman"/>
        </w:rPr>
        <w:t xml:space="preserve"> …………………………………………………...….. 2</w:t>
      </w:r>
    </w:p>
    <w:p w14:paraId="3AAE2EE0" w14:textId="1166CA06" w:rsidR="00A26311" w:rsidRPr="00242784" w:rsidRDefault="00A26311"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Działania komunikacyjne oraz odpowiadające im środki przekazu i grupy docelowe</w:t>
      </w:r>
      <w:r w:rsidR="00242784">
        <w:rPr>
          <w:rFonts w:ascii="Times New Roman" w:hAnsi="Times New Roman" w:cs="Times New Roman"/>
        </w:rPr>
        <w:t xml:space="preserve"> ………. 3</w:t>
      </w:r>
    </w:p>
    <w:p w14:paraId="0B2602FE" w14:textId="3E8FD66A" w:rsidR="00A26311" w:rsidRPr="00242784" w:rsidRDefault="00A26311"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Działania podejmowane w przypadku problemów z realizacją LSR</w:t>
      </w:r>
      <w:r w:rsidR="0066395B">
        <w:rPr>
          <w:rFonts w:ascii="Times New Roman" w:hAnsi="Times New Roman" w:cs="Times New Roman"/>
        </w:rPr>
        <w:t xml:space="preserve"> ...</w:t>
      </w:r>
      <w:r w:rsidR="00242784">
        <w:rPr>
          <w:rFonts w:ascii="Times New Roman" w:hAnsi="Times New Roman" w:cs="Times New Roman"/>
        </w:rPr>
        <w:t xml:space="preserve">………………………. </w:t>
      </w:r>
      <w:r w:rsidR="0066395B">
        <w:rPr>
          <w:rFonts w:ascii="Times New Roman" w:hAnsi="Times New Roman" w:cs="Times New Roman"/>
        </w:rPr>
        <w:t>5</w:t>
      </w:r>
    </w:p>
    <w:p w14:paraId="0933D878" w14:textId="67E4E243" w:rsidR="00A26311" w:rsidRPr="00242784" w:rsidRDefault="00A26311"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Zakładane wskaźniki działań komunikacyjnyc</w:t>
      </w:r>
      <w:r w:rsidR="0066395B">
        <w:rPr>
          <w:rFonts w:ascii="Times New Roman" w:hAnsi="Times New Roman" w:cs="Times New Roman"/>
        </w:rPr>
        <w:t>h ……………………………………………... 5</w:t>
      </w:r>
    </w:p>
    <w:p w14:paraId="54450A5C" w14:textId="004356DF" w:rsidR="00A26311" w:rsidRPr="00242784" w:rsidRDefault="00A26311"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Analiza efektywności zastosowanych działań komunikacyjnych i środków przekazu</w:t>
      </w:r>
      <w:r w:rsidR="0066395B">
        <w:rPr>
          <w:rFonts w:ascii="Times New Roman" w:hAnsi="Times New Roman" w:cs="Times New Roman"/>
        </w:rPr>
        <w:t xml:space="preserve"> …….… 5</w:t>
      </w:r>
    </w:p>
    <w:p w14:paraId="516FC2B4" w14:textId="38CF051F" w:rsidR="00A26311" w:rsidRPr="00242784" w:rsidRDefault="00A26311"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Tryb korygowania planu komunikacji</w:t>
      </w:r>
      <w:r w:rsidR="0066395B">
        <w:rPr>
          <w:rFonts w:ascii="Times New Roman" w:hAnsi="Times New Roman" w:cs="Times New Roman"/>
        </w:rPr>
        <w:t xml:space="preserve"> ………………………………………………………... 6</w:t>
      </w:r>
    </w:p>
    <w:p w14:paraId="27722441" w14:textId="4CA2162B" w:rsidR="00716A74" w:rsidRPr="00242784" w:rsidRDefault="00EC1CA9" w:rsidP="00EC1CA9">
      <w:pPr>
        <w:pStyle w:val="Akapitzlist"/>
        <w:numPr>
          <w:ilvl w:val="0"/>
          <w:numId w:val="4"/>
        </w:numPr>
        <w:spacing w:line="360" w:lineRule="auto"/>
        <w:jc w:val="both"/>
        <w:rPr>
          <w:rFonts w:ascii="Times New Roman" w:hAnsi="Times New Roman" w:cs="Times New Roman"/>
        </w:rPr>
      </w:pPr>
      <w:r w:rsidRPr="00242784">
        <w:rPr>
          <w:rFonts w:ascii="Times New Roman" w:hAnsi="Times New Roman" w:cs="Times New Roman"/>
        </w:rPr>
        <w:t>Budżet</w:t>
      </w:r>
      <w:r w:rsidR="0066395B">
        <w:rPr>
          <w:rFonts w:ascii="Times New Roman" w:hAnsi="Times New Roman" w:cs="Times New Roman"/>
        </w:rPr>
        <w:t xml:space="preserve"> ………………………………..……………………………………………………….. 6 </w:t>
      </w:r>
      <w:r w:rsidR="00A26311" w:rsidRPr="00242784">
        <w:rPr>
          <w:rFonts w:ascii="Times New Roman" w:hAnsi="Times New Roman" w:cs="Times New Roman"/>
          <w:shd w:val="clear" w:color="auto" w:fill="FFFF00"/>
        </w:rPr>
        <w:br/>
      </w:r>
    </w:p>
    <w:p w14:paraId="0818D292" w14:textId="77777777" w:rsidR="00242784" w:rsidRPr="00242784" w:rsidRDefault="00242784" w:rsidP="00242784">
      <w:pPr>
        <w:spacing w:line="360" w:lineRule="auto"/>
        <w:jc w:val="both"/>
        <w:rPr>
          <w:rFonts w:ascii="Times New Roman" w:hAnsi="Times New Roman" w:cs="Times New Roman"/>
        </w:rPr>
      </w:pPr>
    </w:p>
    <w:p w14:paraId="18DB76F9" w14:textId="77777777" w:rsidR="00242784" w:rsidRPr="00242784" w:rsidRDefault="00242784" w:rsidP="00242784">
      <w:pPr>
        <w:spacing w:line="360" w:lineRule="auto"/>
        <w:jc w:val="both"/>
        <w:rPr>
          <w:rFonts w:ascii="Times New Roman" w:hAnsi="Times New Roman" w:cs="Times New Roman"/>
        </w:rPr>
      </w:pPr>
    </w:p>
    <w:p w14:paraId="7DBF998B" w14:textId="77777777" w:rsidR="00242784" w:rsidRPr="00242784" w:rsidRDefault="00242784" w:rsidP="00242784">
      <w:pPr>
        <w:spacing w:line="360" w:lineRule="auto"/>
        <w:jc w:val="both"/>
        <w:rPr>
          <w:rFonts w:ascii="Times New Roman" w:hAnsi="Times New Roman" w:cs="Times New Roman"/>
        </w:rPr>
      </w:pPr>
    </w:p>
    <w:p w14:paraId="5292C6AB" w14:textId="77777777" w:rsidR="00242784" w:rsidRDefault="00242784" w:rsidP="00242784">
      <w:pPr>
        <w:spacing w:line="360" w:lineRule="auto"/>
        <w:jc w:val="both"/>
        <w:rPr>
          <w:rFonts w:ascii="Times New Roman" w:hAnsi="Times New Roman" w:cs="Times New Roman"/>
        </w:rPr>
      </w:pPr>
    </w:p>
    <w:p w14:paraId="0B3524AF" w14:textId="77777777" w:rsidR="001012B7" w:rsidRDefault="001012B7" w:rsidP="00242784">
      <w:pPr>
        <w:spacing w:line="360" w:lineRule="auto"/>
        <w:jc w:val="both"/>
        <w:rPr>
          <w:rFonts w:ascii="Times New Roman" w:hAnsi="Times New Roman" w:cs="Times New Roman"/>
        </w:rPr>
      </w:pPr>
    </w:p>
    <w:p w14:paraId="21AE786B" w14:textId="77777777" w:rsidR="001012B7" w:rsidRDefault="001012B7" w:rsidP="00242784">
      <w:pPr>
        <w:spacing w:line="360" w:lineRule="auto"/>
        <w:jc w:val="both"/>
        <w:rPr>
          <w:rFonts w:ascii="Times New Roman" w:hAnsi="Times New Roman" w:cs="Times New Roman"/>
        </w:rPr>
      </w:pPr>
    </w:p>
    <w:p w14:paraId="01A7A4C4" w14:textId="77777777" w:rsidR="001012B7" w:rsidRDefault="001012B7" w:rsidP="00242784">
      <w:pPr>
        <w:spacing w:line="360" w:lineRule="auto"/>
        <w:jc w:val="both"/>
        <w:rPr>
          <w:rFonts w:ascii="Times New Roman" w:hAnsi="Times New Roman" w:cs="Times New Roman"/>
        </w:rPr>
      </w:pPr>
    </w:p>
    <w:p w14:paraId="24A6F4B2" w14:textId="77777777" w:rsidR="001012B7" w:rsidRPr="00242784" w:rsidRDefault="001012B7" w:rsidP="00242784">
      <w:pPr>
        <w:spacing w:line="360" w:lineRule="auto"/>
        <w:jc w:val="both"/>
        <w:rPr>
          <w:rFonts w:ascii="Times New Roman" w:hAnsi="Times New Roman" w:cs="Times New Roman"/>
        </w:rPr>
      </w:pPr>
    </w:p>
    <w:p w14:paraId="1CF412DB" w14:textId="77777777" w:rsidR="00242784" w:rsidRPr="00242784" w:rsidRDefault="00242784" w:rsidP="00242784">
      <w:pPr>
        <w:spacing w:line="360" w:lineRule="auto"/>
        <w:jc w:val="both"/>
        <w:rPr>
          <w:rFonts w:ascii="Times New Roman" w:hAnsi="Times New Roman" w:cs="Times New Roman"/>
        </w:rPr>
      </w:pPr>
    </w:p>
    <w:p w14:paraId="19C860D9" w14:textId="77777777" w:rsidR="00242784" w:rsidRPr="00242784" w:rsidRDefault="00242784" w:rsidP="00242784">
      <w:pPr>
        <w:spacing w:line="360" w:lineRule="auto"/>
        <w:jc w:val="both"/>
        <w:rPr>
          <w:rFonts w:ascii="Times New Roman" w:hAnsi="Times New Roman" w:cs="Times New Roman"/>
        </w:rPr>
      </w:pPr>
    </w:p>
    <w:p w14:paraId="75B02BD7" w14:textId="77777777" w:rsidR="00242784" w:rsidRPr="00242784" w:rsidRDefault="00242784" w:rsidP="00242784">
      <w:pPr>
        <w:spacing w:line="360" w:lineRule="auto"/>
        <w:jc w:val="both"/>
        <w:rPr>
          <w:rFonts w:ascii="Times New Roman" w:hAnsi="Times New Roman" w:cs="Times New Roman"/>
        </w:rPr>
      </w:pPr>
    </w:p>
    <w:p w14:paraId="1D356193" w14:textId="46B7E695" w:rsidR="00716A74" w:rsidRPr="00242784" w:rsidRDefault="00716A74" w:rsidP="00F55B6A">
      <w:pPr>
        <w:spacing w:line="360" w:lineRule="auto"/>
        <w:jc w:val="both"/>
        <w:rPr>
          <w:rFonts w:ascii="Times New Roman" w:hAnsi="Times New Roman" w:cs="Times New Roman"/>
          <w:b/>
          <w:bCs/>
        </w:rPr>
      </w:pPr>
      <w:r w:rsidRPr="00242784">
        <w:rPr>
          <w:rFonts w:ascii="Times New Roman" w:hAnsi="Times New Roman" w:cs="Times New Roman"/>
          <w:b/>
          <w:bCs/>
        </w:rPr>
        <w:lastRenderedPageBreak/>
        <w:t xml:space="preserve">1. </w:t>
      </w:r>
      <w:r w:rsidR="00184AD9" w:rsidRPr="00242784">
        <w:rPr>
          <w:rFonts w:ascii="Times New Roman" w:hAnsi="Times New Roman" w:cs="Times New Roman"/>
          <w:b/>
          <w:bCs/>
        </w:rPr>
        <w:t>Główne cele działań komunikacyjnych</w:t>
      </w:r>
    </w:p>
    <w:p w14:paraId="7EBFCD57" w14:textId="5AB0E540" w:rsidR="00716A74" w:rsidRPr="00242784" w:rsidRDefault="00716A74" w:rsidP="00F55B6A">
      <w:pPr>
        <w:spacing w:line="360" w:lineRule="auto"/>
        <w:jc w:val="both"/>
        <w:rPr>
          <w:rFonts w:ascii="Times New Roman" w:hAnsi="Times New Roman" w:cs="Times New Roman"/>
          <w:u w:val="single"/>
        </w:rPr>
      </w:pPr>
      <w:r w:rsidRPr="00242784">
        <w:rPr>
          <w:rFonts w:ascii="Times New Roman" w:hAnsi="Times New Roman" w:cs="Times New Roman"/>
          <w:u w:val="single"/>
        </w:rPr>
        <w:t>Wyniki analizy potrzeb komunikacyjnych.</w:t>
      </w:r>
    </w:p>
    <w:p w14:paraId="375320BD" w14:textId="6424E83B" w:rsidR="00716A74" w:rsidRPr="00242784" w:rsidRDefault="00716A74" w:rsidP="00F55B6A">
      <w:pPr>
        <w:spacing w:line="360" w:lineRule="auto"/>
        <w:jc w:val="both"/>
        <w:rPr>
          <w:rFonts w:ascii="Times New Roman" w:hAnsi="Times New Roman" w:cs="Times New Roman"/>
        </w:rPr>
      </w:pPr>
      <w:r w:rsidRPr="00242784">
        <w:rPr>
          <w:rFonts w:ascii="Times New Roman" w:hAnsi="Times New Roman" w:cs="Times New Roman"/>
        </w:rPr>
        <w:t xml:space="preserve">Na podstawie ankiety przeprowadzonej w 2022 roku, której opracowanie znalazło się w raporcie  </w:t>
      </w:r>
      <w:r w:rsidR="00242784">
        <w:rPr>
          <w:rFonts w:ascii="Times New Roman" w:hAnsi="Times New Roman" w:cs="Times New Roman"/>
        </w:rPr>
        <w:t xml:space="preserve">                  </w:t>
      </w:r>
      <w:r w:rsidRPr="00242784">
        <w:rPr>
          <w:rFonts w:ascii="Times New Roman" w:hAnsi="Times New Roman" w:cs="Times New Roman"/>
        </w:rPr>
        <w:t>z ewaluacji zewnętrznej LGD „Górna Prosna”</w:t>
      </w:r>
      <w:r w:rsidRPr="00242784">
        <w:rPr>
          <w:rFonts w:ascii="Times New Roman" w:hAnsi="Times New Roman" w:cs="Times New Roman"/>
          <w:color w:val="000000"/>
        </w:rPr>
        <w:t xml:space="preserve"> procesu wdrażania Strategii Rozwoju Lokalnego Kierowanego przez Społeczność prowadzonego przez Lokalną Grupę Działania „Górna Prosna”</w:t>
      </w:r>
      <w:r w:rsidR="00242784">
        <w:rPr>
          <w:rFonts w:ascii="Times New Roman" w:hAnsi="Times New Roman" w:cs="Times New Roman"/>
          <w:color w:val="000000"/>
        </w:rPr>
        <w:t xml:space="preserve">                </w:t>
      </w:r>
      <w:r w:rsidRPr="00242784">
        <w:rPr>
          <w:rFonts w:ascii="Times New Roman" w:hAnsi="Times New Roman" w:cs="Times New Roman"/>
          <w:color w:val="000000"/>
        </w:rPr>
        <w:t xml:space="preserve"> w okresie programowania Unii Europejskiej 2014-2020 uzyskano informację, które działania komunikacyjne odegrały największą rolę. LGD </w:t>
      </w:r>
      <w:r w:rsidRPr="00242784">
        <w:rPr>
          <w:rFonts w:ascii="Times New Roman" w:hAnsi="Times New Roman" w:cs="Times New Roman"/>
        </w:rPr>
        <w:t>w działaniach komunikacyjnych wykorzystuje rozmaite narzędzia, w tym zdecydowanie największą rolę odgrywa umieszczanie informacji na stronach internetowych LGD „Górna Prosna” i gmin, a także w portalach społecznościowych. Istotną rolę odgrywa</w:t>
      </w:r>
      <w:r w:rsidR="005B3CC9" w:rsidRPr="00242784">
        <w:rPr>
          <w:rFonts w:ascii="Times New Roman" w:hAnsi="Times New Roman" w:cs="Times New Roman"/>
        </w:rPr>
        <w:t>ją</w:t>
      </w:r>
      <w:r w:rsidRPr="00242784">
        <w:rPr>
          <w:rFonts w:ascii="Times New Roman" w:hAnsi="Times New Roman" w:cs="Times New Roman"/>
        </w:rPr>
        <w:t xml:space="preserve"> też artykuły w prasie, ulotki, spotkania informacyjno-konsultacyjne. W ankiecie zadano pytanie o rozpoznawalność LGD „Górna Prosna”. Spośród 80 badanych mieszkańców, aż 77 wybrało odpowiedź twierdzącą. Osobom, które wskazały, iż słyszały o LGD zadano kolejne pytanie dotyczące tego, w jaki sposób dotarły do informacji o grupie. Wyniki zaprezentowano na poniższym wykresie.</w:t>
      </w:r>
    </w:p>
    <w:p w14:paraId="714FE047" w14:textId="6C655035" w:rsidR="005B3CC9" w:rsidRPr="00242784" w:rsidRDefault="00716A74" w:rsidP="00FD33BE">
      <w:pPr>
        <w:spacing w:line="360" w:lineRule="auto"/>
        <w:jc w:val="both"/>
        <w:rPr>
          <w:rFonts w:ascii="Times New Roman" w:hAnsi="Times New Roman" w:cs="Times New Roman"/>
        </w:rPr>
      </w:pPr>
      <w:r w:rsidRPr="00242784">
        <w:rPr>
          <w:rFonts w:ascii="Times New Roman" w:hAnsi="Times New Roman" w:cs="Times New Roman"/>
          <w:noProof/>
        </w:rPr>
        <w:drawing>
          <wp:inline distT="0" distB="0" distL="0" distR="0" wp14:anchorId="513DBD55" wp14:editId="3ED1E68A">
            <wp:extent cx="5761355" cy="2968388"/>
            <wp:effectExtent l="0" t="0" r="0" b="0"/>
            <wp:docPr id="115649449" name="Wykres 5" descr="Tytuł: Wykres"/>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bookmarkStart w:id="0" w:name="_Toc103332690"/>
      <w:r w:rsidR="00242784">
        <w:rPr>
          <w:rFonts w:ascii="Times New Roman" w:hAnsi="Times New Roman" w:cs="Times New Roman"/>
        </w:rPr>
        <w:t xml:space="preserve">Wykres nr 1: </w:t>
      </w:r>
      <w:r w:rsidRPr="00242784">
        <w:rPr>
          <w:rFonts w:ascii="Times New Roman" w:hAnsi="Times New Roman" w:cs="Times New Roman"/>
        </w:rPr>
        <w:t>Metody docierania informacji o LGD „Górna Prosna” do mieszkańców obszaru.</w:t>
      </w:r>
      <w:bookmarkEnd w:id="0"/>
    </w:p>
    <w:p w14:paraId="68068B21" w14:textId="30A53517" w:rsidR="00716A74" w:rsidRPr="00242784" w:rsidRDefault="00716A74" w:rsidP="00F55B6A">
      <w:pPr>
        <w:spacing w:line="360" w:lineRule="auto"/>
        <w:jc w:val="both"/>
        <w:rPr>
          <w:rFonts w:ascii="Times New Roman" w:hAnsi="Times New Roman" w:cs="Times New Roman"/>
        </w:rPr>
      </w:pPr>
      <w:r w:rsidRPr="00242784">
        <w:rPr>
          <w:rFonts w:ascii="Times New Roman" w:hAnsi="Times New Roman" w:cs="Times New Roman"/>
        </w:rPr>
        <w:t xml:space="preserve">Najwięcej mieszkańców gmin obszaru LGD biorących udział w badaniu wskazało, iż źródłem informacji o LGD była strona internetowa gminy (65), a na drugim miejscu pośród wskazań była strona internetowa LGD (62). Bardzo dużo wskazań posiadają także wydawane przez LGD publikacje i/lub materiały promocyjne (56) oraz profil LGD na Facebooku (52). Pozytywnie należy także odebrać </w:t>
      </w:r>
      <w:r w:rsidRPr="00242784">
        <w:rPr>
          <w:rFonts w:ascii="Times New Roman" w:hAnsi="Times New Roman" w:cs="Times New Roman"/>
        </w:rPr>
        <w:lastRenderedPageBreak/>
        <w:t>wyniki wskazujące „marketing szeptany" (47) i informacje pozyskane z tablic informacyjnych, billboardów i plakatów (38). Mniej niż połowa ankietowanych wskazała publikacje w prasie na temat działalności LGD (36), uczestnictwo w spotkaniach informacyjno-konsultacyjnych (34) i odwiedzanie stoisk LGD w trakcie imprez lokalnych lub festynów (33).</w:t>
      </w:r>
    </w:p>
    <w:p w14:paraId="7D85AA89" w14:textId="52A2903A" w:rsidR="00F55B6A" w:rsidRPr="00242784" w:rsidRDefault="00F55B6A" w:rsidP="00F55B6A">
      <w:pPr>
        <w:spacing w:line="360" w:lineRule="auto"/>
        <w:jc w:val="both"/>
        <w:rPr>
          <w:rFonts w:ascii="Times New Roman" w:hAnsi="Times New Roman" w:cs="Times New Roman"/>
          <w:u w:val="single"/>
        </w:rPr>
      </w:pPr>
      <w:r w:rsidRPr="00242784">
        <w:rPr>
          <w:rFonts w:ascii="Times New Roman" w:hAnsi="Times New Roman" w:cs="Times New Roman"/>
          <w:u w:val="single"/>
        </w:rPr>
        <w:t>Najważniejsze cele realizacji planu komunikacji</w:t>
      </w:r>
    </w:p>
    <w:p w14:paraId="7ACF01EC" w14:textId="77777777" w:rsidR="00F55B6A" w:rsidRPr="00242784" w:rsidRDefault="00F55B6A" w:rsidP="00184AD9">
      <w:pPr>
        <w:spacing w:after="0" w:line="360" w:lineRule="auto"/>
        <w:jc w:val="both"/>
        <w:rPr>
          <w:rFonts w:ascii="Times New Roman" w:hAnsi="Times New Roman" w:cs="Times New Roman"/>
        </w:rPr>
      </w:pPr>
      <w:r w:rsidRPr="00242784">
        <w:rPr>
          <w:rFonts w:ascii="Times New Roman" w:hAnsi="Times New Roman" w:cs="Times New Roman"/>
        </w:rPr>
        <w:t xml:space="preserve">Realizacja planu komunikacji stanowi  istotny aspekt działań podejmowanych przez LGD w ramach realizowania Lokalnej Strategii Rozwoju. Skuteczne komunikowanie powinno wpływać na dużą liczebność i wysoką jakość składanych wniosków, co znów powinno znajdować przełożenie na osiąganie założonych wartości wskaźników. </w:t>
      </w:r>
      <w:r w:rsidR="00FB3ECE" w:rsidRPr="00242784">
        <w:rPr>
          <w:rFonts w:ascii="Times New Roman" w:hAnsi="Times New Roman" w:cs="Times New Roman"/>
        </w:rPr>
        <w:t>Głównym celem planu komunikacji jest raportowanie mieszkańcom o stanie realizacji LSR (w tym o stopniu osiągania celów i wskaźników), jak i bieżące informowanie potencjalnych wnioskodawców o zasadach i kryteriach udzielania wsparcia z budżetu LSR. Zakłada się, że intensywność i jakość przekazywanych informacji przełoży się na zwiększenie zaangażowania społeczności lokalnej w działalność LGD, a tym samym pozytywnie wpłynie na jakość zgłaszanych operacji i wniosków. Planowane działania mają wzbudzić zainteresowanie oraz zachęcić potencjalnych beneficjentów do aplikowania o środki, zwiększając liczbę zrealizowanych inwestycji.</w:t>
      </w:r>
    </w:p>
    <w:p w14:paraId="30D158CD" w14:textId="1E8C63EC" w:rsidR="00FB3ECE" w:rsidRPr="00242784" w:rsidRDefault="00FB3ECE" w:rsidP="00184AD9">
      <w:pPr>
        <w:spacing w:after="0" w:line="360" w:lineRule="auto"/>
        <w:jc w:val="both"/>
        <w:rPr>
          <w:rFonts w:ascii="Times New Roman" w:hAnsi="Times New Roman" w:cs="Times New Roman"/>
        </w:rPr>
      </w:pPr>
      <w:r w:rsidRPr="00242784">
        <w:rPr>
          <w:rFonts w:ascii="Times New Roman" w:hAnsi="Times New Roman" w:cs="Times New Roman"/>
        </w:rPr>
        <w:t xml:space="preserve">Celem działań komunikacyjnych jest ponadto utrwalenie i pogłębienie akceptacji i przychylności mieszkańców obszaru LGD dla realizacji LSR. Podjęte założenia wynikają bezpośrednio </w:t>
      </w:r>
      <w:r w:rsidR="0066395B">
        <w:rPr>
          <w:rFonts w:ascii="Times New Roman" w:hAnsi="Times New Roman" w:cs="Times New Roman"/>
        </w:rPr>
        <w:t xml:space="preserve">                             </w:t>
      </w:r>
      <w:r w:rsidRPr="00242784">
        <w:rPr>
          <w:rFonts w:ascii="Times New Roman" w:hAnsi="Times New Roman" w:cs="Times New Roman"/>
        </w:rPr>
        <w:t xml:space="preserve">z doświadczeń związanych z realizacją poprzedniej strategii, a także propozycji i uwag zgłaszanych przez uczestników dotychczasowych spotkań informacyjno-konsultacyjnych. </w:t>
      </w:r>
    </w:p>
    <w:p w14:paraId="6A488DD5" w14:textId="61C9DFF9" w:rsidR="00FB3ECE" w:rsidRPr="00242784" w:rsidRDefault="00FB3ECE" w:rsidP="00184AD9">
      <w:pPr>
        <w:spacing w:after="0" w:line="360" w:lineRule="auto"/>
        <w:jc w:val="both"/>
        <w:rPr>
          <w:rFonts w:ascii="Times New Roman" w:hAnsi="Times New Roman" w:cs="Times New Roman"/>
        </w:rPr>
      </w:pPr>
      <w:r w:rsidRPr="00242784">
        <w:rPr>
          <w:rFonts w:ascii="Times New Roman" w:hAnsi="Times New Roman" w:cs="Times New Roman"/>
        </w:rPr>
        <w:t xml:space="preserve">Oprócz informowania, raportowania, edukowania i promowania  zaplanowano działania komunikacyjne mające dostarczyć informacji zwrotnej od mieszkańców obszaru objętego LSR </w:t>
      </w:r>
      <w:r w:rsidR="0066395B">
        <w:rPr>
          <w:rFonts w:ascii="Times New Roman" w:hAnsi="Times New Roman" w:cs="Times New Roman"/>
        </w:rPr>
        <w:t xml:space="preserve">                                   </w:t>
      </w:r>
      <w:r w:rsidRPr="00242784">
        <w:rPr>
          <w:rFonts w:ascii="Times New Roman" w:hAnsi="Times New Roman" w:cs="Times New Roman"/>
        </w:rPr>
        <w:t>w zakresie zadowolenia ze sposobu realizacji LSR, jakości przekazywanych informacji i oferowanej pomocy, a także w zakresie ewentualnych wniosków dotyczących konieczności zmian w LSR, w tym w planie komunikacji.</w:t>
      </w:r>
    </w:p>
    <w:p w14:paraId="3E78E584" w14:textId="77777777" w:rsidR="00F55B6A" w:rsidRPr="00242784" w:rsidRDefault="00F55B6A" w:rsidP="00F55B6A">
      <w:pPr>
        <w:spacing w:after="0" w:line="360" w:lineRule="auto"/>
        <w:jc w:val="both"/>
        <w:rPr>
          <w:rFonts w:ascii="Times New Roman" w:hAnsi="Times New Roman" w:cs="Times New Roman"/>
        </w:rPr>
      </w:pPr>
    </w:p>
    <w:p w14:paraId="28E248A0" w14:textId="0B0ACA41" w:rsidR="00184AD9" w:rsidRPr="00242784" w:rsidRDefault="00184AD9" w:rsidP="00184AD9">
      <w:pPr>
        <w:spacing w:line="360" w:lineRule="auto"/>
        <w:jc w:val="both"/>
        <w:rPr>
          <w:rFonts w:ascii="Times New Roman" w:hAnsi="Times New Roman" w:cs="Times New Roman"/>
          <w:b/>
          <w:bCs/>
        </w:rPr>
      </w:pPr>
      <w:r w:rsidRPr="00242784">
        <w:rPr>
          <w:rFonts w:ascii="Times New Roman" w:hAnsi="Times New Roman" w:cs="Times New Roman"/>
          <w:b/>
          <w:bCs/>
        </w:rPr>
        <w:t>2. Działania komunikacyjne oraz odpowiadające im środki przekazu i grupy docelowe</w:t>
      </w:r>
    </w:p>
    <w:p w14:paraId="7DBF32D8" w14:textId="723200F6" w:rsidR="00D821AC" w:rsidRPr="00D821AC" w:rsidRDefault="00FB3ECE" w:rsidP="00242784">
      <w:pPr>
        <w:spacing w:after="0" w:line="360" w:lineRule="auto"/>
        <w:jc w:val="both"/>
        <w:rPr>
          <w:rFonts w:ascii="Times New Roman" w:hAnsi="Times New Roman" w:cs="Times New Roman"/>
        </w:rPr>
      </w:pPr>
      <w:r w:rsidRPr="00242784">
        <w:rPr>
          <w:rFonts w:ascii="Times New Roman" w:hAnsi="Times New Roman" w:cs="Times New Roman"/>
        </w:rPr>
        <w:t>Niniejszy plan komunikacji zawiera szereg dotychczas stosowany</w:t>
      </w:r>
      <w:r w:rsidR="00184AD9" w:rsidRPr="00242784">
        <w:rPr>
          <w:rFonts w:ascii="Times New Roman" w:hAnsi="Times New Roman" w:cs="Times New Roman"/>
        </w:rPr>
        <w:t>ch</w:t>
      </w:r>
      <w:r w:rsidRPr="00242784">
        <w:rPr>
          <w:rFonts w:ascii="Times New Roman" w:hAnsi="Times New Roman" w:cs="Times New Roman"/>
        </w:rPr>
        <w:t xml:space="preserve"> środków przekazu. Innowacją </w:t>
      </w:r>
      <w:r w:rsidRPr="00D821AC">
        <w:rPr>
          <w:rFonts w:ascii="Times New Roman" w:hAnsi="Times New Roman" w:cs="Times New Roman"/>
        </w:rPr>
        <w:t xml:space="preserve">będzie szersza niż dotychczas współpraca </w:t>
      </w:r>
      <w:r w:rsidR="00184AD9" w:rsidRPr="00D821AC">
        <w:rPr>
          <w:rFonts w:ascii="Times New Roman" w:hAnsi="Times New Roman" w:cs="Times New Roman"/>
        </w:rPr>
        <w:t xml:space="preserve">60 sołectwami z terenu LGD </w:t>
      </w:r>
      <w:r w:rsidRPr="00D821AC">
        <w:rPr>
          <w:rFonts w:ascii="Times New Roman" w:hAnsi="Times New Roman" w:cs="Times New Roman"/>
        </w:rPr>
        <w:t xml:space="preserve">która pozwoli na </w:t>
      </w:r>
      <w:r w:rsidR="00184AD9" w:rsidRPr="00D821AC">
        <w:rPr>
          <w:rFonts w:ascii="Times New Roman" w:hAnsi="Times New Roman" w:cs="Times New Roman"/>
        </w:rPr>
        <w:t xml:space="preserve">jeszcze szersze </w:t>
      </w:r>
      <w:r w:rsidRPr="00D821AC">
        <w:rPr>
          <w:rFonts w:ascii="Times New Roman" w:hAnsi="Times New Roman" w:cs="Times New Roman"/>
        </w:rPr>
        <w:t xml:space="preserve">dotarcie do grup społecznych </w:t>
      </w:r>
      <w:r w:rsidR="00184AD9" w:rsidRPr="00D821AC">
        <w:rPr>
          <w:rFonts w:ascii="Times New Roman" w:hAnsi="Times New Roman" w:cs="Times New Roman"/>
          <w:bCs/>
        </w:rPr>
        <w:t>szczególnie istotnych z punktu widzenia realizacji LSR</w:t>
      </w:r>
      <w:r w:rsidRPr="00D821AC">
        <w:rPr>
          <w:rFonts w:ascii="Times New Roman" w:hAnsi="Times New Roman" w:cs="Times New Roman"/>
          <w:bCs/>
        </w:rPr>
        <w:t>. Współpraca ta będzie polegała n</w:t>
      </w:r>
      <w:r w:rsidRPr="00D821AC">
        <w:rPr>
          <w:rFonts w:ascii="Times New Roman" w:hAnsi="Times New Roman" w:cs="Times New Roman"/>
        </w:rPr>
        <w:t>a przekazywaniu informacji z wykorzystaniem tablic ogłoszeń</w:t>
      </w:r>
      <w:r w:rsidR="00184AD9" w:rsidRPr="00D821AC">
        <w:rPr>
          <w:rFonts w:ascii="Times New Roman" w:hAnsi="Times New Roman" w:cs="Times New Roman"/>
        </w:rPr>
        <w:t xml:space="preserve">. </w:t>
      </w:r>
      <w:r w:rsidR="00C03AA2" w:rsidRPr="00D821AC">
        <w:rPr>
          <w:rFonts w:ascii="Times New Roman" w:hAnsi="Times New Roman" w:cs="Times New Roman"/>
        </w:rPr>
        <w:t xml:space="preserve">Biorąc pod uwagę grupy docelowe szczególnie istotne z punktu widzenia realizacji LSR oraz grupy osób </w:t>
      </w:r>
      <w:r w:rsidR="00D821AC">
        <w:rPr>
          <w:rFonts w:ascii="Times New Roman" w:hAnsi="Times New Roman" w:cs="Times New Roman"/>
        </w:rPr>
        <w:t xml:space="preserve">                  </w:t>
      </w:r>
      <w:r w:rsidR="00C03AA2" w:rsidRPr="00D821AC">
        <w:rPr>
          <w:rFonts w:ascii="Times New Roman" w:hAnsi="Times New Roman" w:cs="Times New Roman"/>
        </w:rPr>
        <w:lastRenderedPageBreak/>
        <w:t xml:space="preserve">w niekorzystnej sytuacji – w szczególności </w:t>
      </w:r>
      <w:r w:rsidR="00C03AA2" w:rsidRPr="00D821AC">
        <w:rPr>
          <w:rFonts w:ascii="Times New Roman" w:hAnsi="Times New Roman" w:cs="Times New Roman"/>
          <w:b/>
        </w:rPr>
        <w:t xml:space="preserve">seniorzy w wieku 60+ </w:t>
      </w:r>
      <w:r w:rsidR="00C03AA2" w:rsidRPr="00D821AC">
        <w:rPr>
          <w:rFonts w:ascii="Times New Roman" w:hAnsi="Times New Roman" w:cs="Times New Roman"/>
          <w:bCs/>
        </w:rPr>
        <w:t>tablice informacyjne są niezębnym elementem informowania twej grupy społecznej. Nie umieszczając plakatów na tablicach sołeckich ograniczamy dostęp</w:t>
      </w:r>
      <w:r w:rsidR="004250B4" w:rsidRPr="00D821AC">
        <w:rPr>
          <w:rFonts w:ascii="Times New Roman" w:hAnsi="Times New Roman" w:cs="Times New Roman"/>
          <w:bCs/>
        </w:rPr>
        <w:t xml:space="preserve"> </w:t>
      </w:r>
      <w:r w:rsidR="00C03AA2" w:rsidRPr="00D821AC">
        <w:rPr>
          <w:rFonts w:ascii="Times New Roman" w:hAnsi="Times New Roman" w:cs="Times New Roman"/>
          <w:bCs/>
        </w:rPr>
        <w:t>przepływu informacji do osób, które nie korzystają z Internetu i do których nie docierają inne środki przekazu.</w:t>
      </w:r>
      <w:r w:rsidR="00F5479D" w:rsidRPr="00D821AC">
        <w:rPr>
          <w:rFonts w:ascii="Times New Roman" w:hAnsi="Times New Roman" w:cs="Times New Roman"/>
          <w:bCs/>
        </w:rPr>
        <w:t xml:space="preserve"> Dlatego w działaniu „ </w:t>
      </w:r>
      <w:r w:rsidR="00F5479D" w:rsidRPr="00D821AC">
        <w:rPr>
          <w:rFonts w:ascii="Times New Roman" w:hAnsi="Times New Roman" w:cs="Times New Roman"/>
          <w:sz w:val="20"/>
          <w:szCs w:val="20"/>
        </w:rPr>
        <w:t xml:space="preserve">Upowszechnienie wśród społeczności LGD wiedzy </w:t>
      </w:r>
      <w:r w:rsidR="00D821AC" w:rsidRPr="00D821AC">
        <w:rPr>
          <w:rFonts w:ascii="Times New Roman" w:hAnsi="Times New Roman" w:cs="Times New Roman"/>
          <w:sz w:val="20"/>
          <w:szCs w:val="20"/>
        </w:rPr>
        <w:t xml:space="preserve">      </w:t>
      </w:r>
      <w:r w:rsidR="00F5479D" w:rsidRPr="00D821AC">
        <w:rPr>
          <w:rFonts w:ascii="Times New Roman" w:hAnsi="Times New Roman" w:cs="Times New Roman"/>
          <w:sz w:val="20"/>
          <w:szCs w:val="20"/>
        </w:rPr>
        <w:t xml:space="preserve">o LSR, jej głównych celach i kierunkach interwencji, zasadach przyznawania dofinansowania oraz typach operacji, które będą miały największe szanse wsparcia z budżetu LSR” zaplanowano rozmieszczenie w każdym z 60 sołectw plakatu. </w:t>
      </w:r>
      <w:r w:rsidR="00F75F5A" w:rsidRPr="00D821AC">
        <w:rPr>
          <w:rFonts w:ascii="Times New Roman" w:hAnsi="Times New Roman" w:cs="Times New Roman"/>
          <w:sz w:val="20"/>
          <w:szCs w:val="20"/>
        </w:rPr>
        <w:t>Kolejnym materiałem drukowanym są ulotki. Zaplanowano niewielka ilość ulotek</w:t>
      </w:r>
      <w:r w:rsidR="00D821AC" w:rsidRPr="00D821AC">
        <w:rPr>
          <w:rFonts w:ascii="Times New Roman" w:hAnsi="Times New Roman" w:cs="Times New Roman"/>
          <w:sz w:val="20"/>
          <w:szCs w:val="20"/>
        </w:rPr>
        <w:t xml:space="preserve">                     </w:t>
      </w:r>
      <w:r w:rsidR="00F75F5A" w:rsidRPr="00D821AC">
        <w:rPr>
          <w:rFonts w:ascii="Times New Roman" w:hAnsi="Times New Roman" w:cs="Times New Roman"/>
          <w:sz w:val="20"/>
          <w:szCs w:val="20"/>
        </w:rPr>
        <w:t xml:space="preserve"> w pier</w:t>
      </w:r>
      <w:r w:rsidR="00D821AC" w:rsidRPr="00D821AC">
        <w:rPr>
          <w:rFonts w:ascii="Times New Roman" w:hAnsi="Times New Roman" w:cs="Times New Roman"/>
          <w:sz w:val="20"/>
          <w:szCs w:val="20"/>
        </w:rPr>
        <w:t>w</w:t>
      </w:r>
      <w:r w:rsidR="00F75F5A" w:rsidRPr="00D821AC">
        <w:rPr>
          <w:rFonts w:ascii="Times New Roman" w:hAnsi="Times New Roman" w:cs="Times New Roman"/>
          <w:sz w:val="20"/>
          <w:szCs w:val="20"/>
        </w:rPr>
        <w:t xml:space="preserve">szym </w:t>
      </w:r>
      <w:r w:rsidR="00D821AC" w:rsidRPr="00D821AC">
        <w:rPr>
          <w:rFonts w:ascii="Times New Roman" w:hAnsi="Times New Roman" w:cs="Times New Roman"/>
          <w:sz w:val="20"/>
          <w:szCs w:val="20"/>
        </w:rPr>
        <w:t>działaniu</w:t>
      </w:r>
      <w:r w:rsidR="00F75F5A" w:rsidRPr="00D821AC">
        <w:rPr>
          <w:rFonts w:ascii="Times New Roman" w:hAnsi="Times New Roman" w:cs="Times New Roman"/>
          <w:sz w:val="20"/>
          <w:szCs w:val="20"/>
        </w:rPr>
        <w:t xml:space="preserve"> zaplanowanym na 2024 </w:t>
      </w:r>
      <w:r w:rsidR="00D821AC" w:rsidRPr="00D821AC">
        <w:rPr>
          <w:rFonts w:ascii="Times New Roman" w:hAnsi="Times New Roman" w:cs="Times New Roman"/>
          <w:sz w:val="20"/>
          <w:szCs w:val="20"/>
        </w:rPr>
        <w:t xml:space="preserve">r. </w:t>
      </w:r>
      <w:r w:rsidR="00F75F5A" w:rsidRPr="00D821AC">
        <w:rPr>
          <w:rFonts w:ascii="Times New Roman" w:hAnsi="Times New Roman" w:cs="Times New Roman"/>
          <w:sz w:val="20"/>
          <w:szCs w:val="20"/>
        </w:rPr>
        <w:t xml:space="preserve">w celu jeszcze szerszego </w:t>
      </w:r>
      <w:r w:rsidR="00D821AC" w:rsidRPr="00D821AC">
        <w:rPr>
          <w:rFonts w:ascii="Times New Roman" w:hAnsi="Times New Roman" w:cs="Times New Roman"/>
          <w:sz w:val="20"/>
          <w:szCs w:val="20"/>
        </w:rPr>
        <w:t>poinformowania</w:t>
      </w:r>
      <w:r w:rsidR="00F75F5A" w:rsidRPr="00D821AC">
        <w:rPr>
          <w:rFonts w:ascii="Times New Roman" w:hAnsi="Times New Roman" w:cs="Times New Roman"/>
          <w:sz w:val="20"/>
          <w:szCs w:val="20"/>
        </w:rPr>
        <w:t xml:space="preserve"> społeczeństwa </w:t>
      </w:r>
      <w:r w:rsidR="00D821AC" w:rsidRPr="00D821AC">
        <w:rPr>
          <w:rFonts w:ascii="Times New Roman" w:hAnsi="Times New Roman" w:cs="Times New Roman"/>
          <w:sz w:val="20"/>
          <w:szCs w:val="20"/>
        </w:rPr>
        <w:t xml:space="preserve">                o LSR i jej głównych celach. Ważnym działaniem komunikacyjnym jest działanie 3 „ informacja na temat możliwości włączenia się do realizowanych projektów”. Są to informacje o planowanych Naborach dlatego tutaj również zaplanowano dostarczenie do sołectw plakatów. </w:t>
      </w:r>
    </w:p>
    <w:p w14:paraId="4352967C" w14:textId="5639AD6E" w:rsidR="007A23BD" w:rsidRPr="00D821AC" w:rsidRDefault="00FB3ECE" w:rsidP="00242784">
      <w:pPr>
        <w:spacing w:after="0" w:line="360" w:lineRule="auto"/>
        <w:jc w:val="both"/>
        <w:rPr>
          <w:rFonts w:ascii="Times New Roman" w:hAnsi="Times New Roman" w:cs="Times New Roman"/>
        </w:rPr>
      </w:pPr>
      <w:r w:rsidRPr="00D821AC">
        <w:rPr>
          <w:rFonts w:ascii="Times New Roman" w:hAnsi="Times New Roman" w:cs="Times New Roman"/>
        </w:rPr>
        <w:t xml:space="preserve">Kolejnym działaniem dotąd stosowanym, będzie wykorzystanie ogłoszeń parafialnych podczas niedzielnych Mszy Świętych. Ten kanał informacji ma ogromną siłę przekazu i planuje się jego wykorzystanie do przekazywania informacji o nadchodzących naborach. </w:t>
      </w:r>
    </w:p>
    <w:p w14:paraId="31AE910F" w14:textId="75C9C1A2" w:rsidR="00FB3ECE" w:rsidRPr="00D821AC" w:rsidRDefault="007A23BD" w:rsidP="00FE5854">
      <w:pPr>
        <w:spacing w:after="0" w:line="360" w:lineRule="auto"/>
        <w:jc w:val="both"/>
        <w:rPr>
          <w:rFonts w:ascii="Times New Roman" w:hAnsi="Times New Roman" w:cs="Times New Roman"/>
        </w:rPr>
      </w:pPr>
      <w:r w:rsidRPr="00D821AC">
        <w:rPr>
          <w:rFonts w:ascii="Times New Roman" w:hAnsi="Times New Roman" w:cs="Times New Roman"/>
        </w:rPr>
        <w:t>Uwzględniając aktualną sytuację obszaru objętego strategią, wynikającą z dokonanej diagnozy, pogłębionej analizą dostępnych danych statystycznych i rozmowami w gronie Grupy Roboczej</w:t>
      </w:r>
      <w:r w:rsidR="00242784" w:rsidRPr="00D821AC">
        <w:rPr>
          <w:rFonts w:ascii="Times New Roman" w:hAnsi="Times New Roman" w:cs="Times New Roman"/>
        </w:rPr>
        <w:t xml:space="preserve">                  </w:t>
      </w:r>
      <w:r w:rsidR="00FD33BE" w:rsidRPr="00D821AC">
        <w:rPr>
          <w:rFonts w:ascii="Times New Roman" w:hAnsi="Times New Roman" w:cs="Times New Roman"/>
        </w:rPr>
        <w:t xml:space="preserve"> </w:t>
      </w:r>
      <w:r w:rsidRPr="00D821AC">
        <w:rPr>
          <w:rFonts w:ascii="Times New Roman" w:hAnsi="Times New Roman" w:cs="Times New Roman"/>
        </w:rPr>
        <w:t>ds. opracowania</w:t>
      </w:r>
      <w:r w:rsidR="00242784" w:rsidRPr="00D821AC">
        <w:rPr>
          <w:rFonts w:ascii="Times New Roman" w:hAnsi="Times New Roman" w:cs="Times New Roman"/>
        </w:rPr>
        <w:t xml:space="preserve"> </w:t>
      </w:r>
      <w:r w:rsidRPr="00D821AC">
        <w:rPr>
          <w:rFonts w:ascii="Times New Roman" w:hAnsi="Times New Roman" w:cs="Times New Roman"/>
        </w:rPr>
        <w:t>LSR zdecydowano o nadaniu statusu grup szczególnie istotnych z punktu widzenia realizacji LSR osobom młodym do 25 r. życia oraz seniorom w wieku 60+. Z kolei za grupy osób znajdujących się w niekorzystnej sytuacji na obszarze LGD uznano osoby niepełnosprawne i ich opiekun</w:t>
      </w:r>
      <w:r w:rsidR="007F2DC2" w:rsidRPr="00D821AC">
        <w:rPr>
          <w:rFonts w:ascii="Times New Roman" w:hAnsi="Times New Roman" w:cs="Times New Roman"/>
        </w:rPr>
        <w:t>ów</w:t>
      </w:r>
      <w:r w:rsidRPr="00D821AC">
        <w:rPr>
          <w:rFonts w:ascii="Times New Roman" w:hAnsi="Times New Roman" w:cs="Times New Roman"/>
        </w:rPr>
        <w:t xml:space="preserve"> oraz osoby bezrobotne długotrwale. </w:t>
      </w:r>
      <w:r w:rsidR="00FE5854" w:rsidRPr="00D821AC">
        <w:rPr>
          <w:rFonts w:ascii="Times New Roman" w:hAnsi="Times New Roman" w:cs="Times New Roman"/>
        </w:rPr>
        <w:t xml:space="preserve"> </w:t>
      </w:r>
      <w:r w:rsidR="00FB3ECE" w:rsidRPr="00D821AC">
        <w:rPr>
          <w:rFonts w:ascii="Times New Roman" w:hAnsi="Times New Roman" w:cs="Times New Roman"/>
        </w:rPr>
        <w:t xml:space="preserve">Ocenia się, że kampania informacyjna prowadzona </w:t>
      </w:r>
      <w:r w:rsidRPr="00D821AC">
        <w:rPr>
          <w:rFonts w:ascii="Times New Roman" w:hAnsi="Times New Roman" w:cs="Times New Roman"/>
        </w:rPr>
        <w:t xml:space="preserve">poprzez tablice informacyjne </w:t>
      </w:r>
      <w:r w:rsidR="00FB3ECE" w:rsidRPr="00D821AC">
        <w:rPr>
          <w:rFonts w:ascii="Times New Roman" w:hAnsi="Times New Roman" w:cs="Times New Roman"/>
        </w:rPr>
        <w:t xml:space="preserve">w </w:t>
      </w:r>
      <w:r w:rsidRPr="00D821AC">
        <w:rPr>
          <w:rFonts w:ascii="Times New Roman" w:hAnsi="Times New Roman" w:cs="Times New Roman"/>
        </w:rPr>
        <w:t xml:space="preserve">sołectwach, urzędach </w:t>
      </w:r>
      <w:r w:rsidR="00FB3ECE" w:rsidRPr="00D821AC">
        <w:rPr>
          <w:rFonts w:ascii="Times New Roman" w:hAnsi="Times New Roman" w:cs="Times New Roman"/>
        </w:rPr>
        <w:t xml:space="preserve">oraz urzędzie pracy jest właściwą formą dotarcia do tych grup społecznych. Dodatkowy kanał informacji jakim są ogłoszenia parafialne pozwoli na przekazanie informacji wszystkim osobom, do których informacja nie dotrze pozostałymi kanałami, </w:t>
      </w:r>
      <w:r w:rsidR="00FE5854" w:rsidRPr="00D821AC">
        <w:rPr>
          <w:rFonts w:ascii="Times New Roman" w:hAnsi="Times New Roman" w:cs="Times New Roman"/>
        </w:rPr>
        <w:t xml:space="preserve">    </w:t>
      </w:r>
      <w:r w:rsidR="00FB3ECE" w:rsidRPr="00D821AC">
        <w:rPr>
          <w:rFonts w:ascii="Times New Roman" w:hAnsi="Times New Roman" w:cs="Times New Roman"/>
        </w:rPr>
        <w:t>w szczególności osobom z grup zagrożonych wykluczeniem społecznym (osobom starszym – bezpośrednio, osobom chorym, niepełnosprawnym, upośledzonym – pośrednio poprzez rodzinę, sąsiadów, opiekunów).</w:t>
      </w:r>
      <w:r w:rsidR="00FE5854" w:rsidRPr="00D821AC">
        <w:rPr>
          <w:rFonts w:ascii="Times New Roman" w:hAnsi="Times New Roman" w:cs="Times New Roman"/>
        </w:rPr>
        <w:t xml:space="preserve"> </w:t>
      </w:r>
      <w:r w:rsidR="00FB3ECE" w:rsidRPr="00D821AC">
        <w:rPr>
          <w:rFonts w:ascii="Times New Roman" w:hAnsi="Times New Roman" w:cs="Times New Roman"/>
        </w:rPr>
        <w:t>Poza specyficznymi metodami docierania do grup społecznych defaworyzowanych na rynku pracy</w:t>
      </w:r>
      <w:r w:rsidR="0066395B" w:rsidRPr="00D821AC">
        <w:rPr>
          <w:rFonts w:ascii="Times New Roman" w:hAnsi="Times New Roman" w:cs="Times New Roman"/>
        </w:rPr>
        <w:t xml:space="preserve"> </w:t>
      </w:r>
      <w:r w:rsidR="00FB3ECE" w:rsidRPr="00D821AC">
        <w:rPr>
          <w:rFonts w:ascii="Times New Roman" w:hAnsi="Times New Roman" w:cs="Times New Roman"/>
        </w:rPr>
        <w:t>i zagrożonych wykluczeniem społecznym plan komunikacji przewiduje wykorzystanie kanałów komunikacji uznanych przez społeczność za najbardziej właściwe. Będą nimi informacje na stronach internetowych</w:t>
      </w:r>
      <w:r w:rsidR="00C84705">
        <w:rPr>
          <w:rFonts w:ascii="Times New Roman" w:hAnsi="Times New Roman" w:cs="Times New Roman"/>
        </w:rPr>
        <w:t xml:space="preserve"> lub portalach społecznościowych</w:t>
      </w:r>
      <w:r w:rsidR="00FB3ECE" w:rsidRPr="00D821AC">
        <w:rPr>
          <w:rFonts w:ascii="Times New Roman" w:hAnsi="Times New Roman" w:cs="Times New Roman"/>
        </w:rPr>
        <w:t xml:space="preserve"> LGD oraz gmin – członków LGD, aktywność na portalu społecznościowym, poczta elektroniczna</w:t>
      </w:r>
      <w:r w:rsidR="00C84705">
        <w:rPr>
          <w:rFonts w:ascii="Times New Roman" w:hAnsi="Times New Roman" w:cs="Times New Roman"/>
        </w:rPr>
        <w:t xml:space="preserve">. </w:t>
      </w:r>
      <w:r w:rsidR="00FB3ECE" w:rsidRPr="00D821AC">
        <w:rPr>
          <w:rFonts w:ascii="Times New Roman" w:hAnsi="Times New Roman" w:cs="Times New Roman"/>
        </w:rPr>
        <w:t>Powyższe środki przekazu mają zapewnić sprawne przekazanie informacji wszystkim mieszkańcom obszaru objętego LSR.</w:t>
      </w:r>
    </w:p>
    <w:p w14:paraId="10FFC924" w14:textId="23FB5EFD" w:rsidR="00FB3ECE" w:rsidRPr="00D821AC" w:rsidRDefault="00FB3ECE" w:rsidP="00242784">
      <w:pPr>
        <w:spacing w:after="0" w:line="360" w:lineRule="auto"/>
        <w:jc w:val="both"/>
        <w:rPr>
          <w:rFonts w:ascii="Times New Roman" w:hAnsi="Times New Roman" w:cs="Times New Roman"/>
        </w:rPr>
      </w:pPr>
      <w:r w:rsidRPr="00D821AC">
        <w:rPr>
          <w:rFonts w:ascii="Times New Roman" w:hAnsi="Times New Roman" w:cs="Times New Roman"/>
        </w:rPr>
        <w:t>Do utrzymania wysokiej mobilizacji społecznej w całym okresie realizacji LSR oprócz w</w:t>
      </w:r>
      <w:r w:rsidR="00B05A04" w:rsidRPr="00D821AC">
        <w:rPr>
          <w:rFonts w:ascii="Times New Roman" w:hAnsi="Times New Roman" w:cs="Times New Roman"/>
        </w:rPr>
        <w:t>yszczególnionych</w:t>
      </w:r>
      <w:r w:rsidRPr="00D821AC">
        <w:rPr>
          <w:rFonts w:ascii="Times New Roman" w:hAnsi="Times New Roman" w:cs="Times New Roman"/>
        </w:rPr>
        <w:t xml:space="preserve"> działań komunikacyjnych rozłożonych odpowiednio w czasie ma przyczynić się </w:t>
      </w:r>
      <w:r w:rsidR="007A23BD" w:rsidRPr="00D821AC">
        <w:rPr>
          <w:rFonts w:ascii="Times New Roman" w:hAnsi="Times New Roman" w:cs="Times New Roman"/>
        </w:rPr>
        <w:lastRenderedPageBreak/>
        <w:t>promocja na</w:t>
      </w:r>
      <w:r w:rsidRPr="00D821AC">
        <w:rPr>
          <w:rFonts w:ascii="Times New Roman" w:hAnsi="Times New Roman" w:cs="Times New Roman"/>
        </w:rPr>
        <w:t xml:space="preserve"> wszelkiego typu imprezach lokalnych, festynach, targach itp. W dalszych latach realizacji LSR szczególny nacisk położony zostanie na promowanie projektów już zrealizowanych, ponieważ takie działania w szczególny sposób wzmacniają wiarygodność LGD, a zarazem stanowią zachętę dla osób, które jeszcze nie skorzystały z pomocy.</w:t>
      </w:r>
    </w:p>
    <w:p w14:paraId="117A6C23" w14:textId="7A4FBFED" w:rsidR="00FD33BE" w:rsidRPr="00D821AC" w:rsidRDefault="003A5CB6" w:rsidP="00242784">
      <w:pPr>
        <w:spacing w:after="0" w:line="360" w:lineRule="auto"/>
        <w:jc w:val="both"/>
        <w:rPr>
          <w:rFonts w:ascii="Times New Roman" w:hAnsi="Times New Roman" w:cs="Times New Roman"/>
        </w:rPr>
      </w:pPr>
      <w:r w:rsidRPr="00D821AC">
        <w:rPr>
          <w:rFonts w:ascii="Times New Roman" w:hAnsi="Times New Roman" w:cs="Times New Roman"/>
        </w:rPr>
        <w:t>Wszystkie działania komunikacyjne skierowane są do ogółu mieszkańców – wszystkich grup potencjalnych wnioskodawców,  w tym przedstawicieli grup szczególnie istotnych z punktu widzenia realizacji LSR oraz grup osób znajdujących się w niekorzystnej sytuacji na obszarze LGD.</w:t>
      </w:r>
    </w:p>
    <w:p w14:paraId="2B3E828B" w14:textId="77777777" w:rsidR="00242784" w:rsidRPr="00D821AC" w:rsidRDefault="00242784" w:rsidP="003A5CB6">
      <w:pPr>
        <w:spacing w:after="0" w:line="240" w:lineRule="auto"/>
        <w:rPr>
          <w:rFonts w:ascii="Times New Roman" w:hAnsi="Times New Roman" w:cs="Times New Roman"/>
        </w:rPr>
      </w:pPr>
    </w:p>
    <w:p w14:paraId="093316BA" w14:textId="77777777" w:rsidR="00242784" w:rsidRPr="00D821AC" w:rsidRDefault="00242784" w:rsidP="003A5CB6">
      <w:pPr>
        <w:spacing w:after="0" w:line="240" w:lineRule="auto"/>
        <w:rPr>
          <w:rFonts w:ascii="Times New Roman" w:hAnsi="Times New Roman" w:cs="Times New Roman"/>
        </w:rPr>
      </w:pPr>
    </w:p>
    <w:p w14:paraId="5C925371" w14:textId="51F772B9" w:rsidR="00B77ECE" w:rsidRPr="00D821AC" w:rsidRDefault="00B77ECE" w:rsidP="00B77ECE">
      <w:pPr>
        <w:spacing w:line="360" w:lineRule="auto"/>
        <w:jc w:val="both"/>
        <w:rPr>
          <w:rFonts w:ascii="Times New Roman" w:hAnsi="Times New Roman" w:cs="Times New Roman"/>
          <w:b/>
          <w:bCs/>
        </w:rPr>
      </w:pPr>
      <w:r w:rsidRPr="00D821AC">
        <w:rPr>
          <w:rFonts w:ascii="Times New Roman" w:hAnsi="Times New Roman" w:cs="Times New Roman"/>
          <w:b/>
          <w:bCs/>
        </w:rPr>
        <w:t>3. Działania podejmowane w przypadku problemów z realizacją LSR.</w:t>
      </w:r>
    </w:p>
    <w:p w14:paraId="03F1CE78" w14:textId="28AC2579" w:rsidR="00B77ECE" w:rsidRPr="00D821AC" w:rsidRDefault="00B77ECE" w:rsidP="005E1A15">
      <w:pPr>
        <w:spacing w:after="0" w:line="360" w:lineRule="auto"/>
        <w:jc w:val="both"/>
        <w:rPr>
          <w:rFonts w:ascii="Times New Roman" w:hAnsi="Times New Roman" w:cs="Times New Roman"/>
        </w:rPr>
      </w:pPr>
      <w:r w:rsidRPr="00D821AC">
        <w:rPr>
          <w:rFonts w:ascii="Times New Roman" w:hAnsi="Times New Roman" w:cs="Times New Roman"/>
        </w:rPr>
        <w:t>Zastosowane w planie komunikacji działania oraz wykorzystane środki przekazu podlegać będą badaniom przynoszonych efektów oraz – związanej z nimi –racjonalności budżetowej. Dodatkowo cześć zaplanowanych narzędzi komunikacji przewiduje otrzymanie informacji zwrotnej lub aktywny udział mieszkańców. W przypadku stwierdzenia, że któreś z działań komunikacyjnych nie przynosi pożądanych efektów, przewiduje się zastosowanie planu naprawczego. Polegać on będzie na modyfikacji dotychczasowych praktyk komunikacyjnych lub zastąpieniu ich nowymi, które w ocenie LGD będą bardziej odpowiednie dla osiągnięcia wyznaczonych celów.</w:t>
      </w:r>
    </w:p>
    <w:p w14:paraId="197D204F" w14:textId="77777777" w:rsidR="003A5CB6" w:rsidRPr="00D821AC" w:rsidRDefault="003A5CB6" w:rsidP="003A5CB6">
      <w:pPr>
        <w:spacing w:after="0" w:line="240" w:lineRule="auto"/>
        <w:rPr>
          <w:rFonts w:ascii="Times New Roman" w:hAnsi="Times New Roman" w:cs="Times New Roman"/>
        </w:rPr>
      </w:pPr>
    </w:p>
    <w:p w14:paraId="28C0AAD9" w14:textId="475CE3EA" w:rsidR="00FD33BE" w:rsidRPr="00D821AC" w:rsidRDefault="00FD33BE" w:rsidP="00FD33BE">
      <w:pPr>
        <w:spacing w:line="360" w:lineRule="auto"/>
        <w:jc w:val="both"/>
        <w:rPr>
          <w:rFonts w:ascii="Times New Roman" w:hAnsi="Times New Roman" w:cs="Times New Roman"/>
          <w:b/>
          <w:bCs/>
        </w:rPr>
      </w:pPr>
      <w:r w:rsidRPr="00D821AC">
        <w:rPr>
          <w:rFonts w:ascii="Times New Roman" w:hAnsi="Times New Roman" w:cs="Times New Roman"/>
          <w:b/>
          <w:bCs/>
        </w:rPr>
        <w:t>4.  Zakładane wskaźniki działań komunikacyjnych.</w:t>
      </w:r>
    </w:p>
    <w:p w14:paraId="3C0EF30F" w14:textId="39E5F1CC" w:rsidR="007D02E0" w:rsidRPr="00D821AC" w:rsidRDefault="00FB3ECE" w:rsidP="00F55B6A">
      <w:pPr>
        <w:spacing w:after="0" w:line="360" w:lineRule="auto"/>
        <w:jc w:val="both"/>
        <w:rPr>
          <w:rFonts w:ascii="Times New Roman" w:hAnsi="Times New Roman" w:cs="Times New Roman"/>
        </w:rPr>
      </w:pPr>
      <w:r w:rsidRPr="00D821AC">
        <w:rPr>
          <w:rFonts w:ascii="Times New Roman" w:hAnsi="Times New Roman" w:cs="Times New Roman"/>
        </w:rPr>
        <w:t xml:space="preserve">Szczegółowy wykaz wskaźników dotyczących poszczególnych środków przekazu wraz z budżetem przeznaczonym na ten cel zawiera załączona do Planu Komunikacji tabela. Na </w:t>
      </w:r>
      <w:r w:rsidR="007D02E0" w:rsidRPr="00D821AC">
        <w:rPr>
          <w:rFonts w:ascii="Times New Roman" w:hAnsi="Times New Roman" w:cs="Times New Roman"/>
        </w:rPr>
        <w:t>większość</w:t>
      </w:r>
      <w:r w:rsidRPr="00D821AC">
        <w:rPr>
          <w:rFonts w:ascii="Times New Roman" w:hAnsi="Times New Roman" w:cs="Times New Roman"/>
        </w:rPr>
        <w:t xml:space="preserve"> </w:t>
      </w:r>
      <w:r w:rsidR="007D02E0" w:rsidRPr="00D821AC">
        <w:rPr>
          <w:rFonts w:ascii="Times New Roman" w:hAnsi="Times New Roman" w:cs="Times New Roman"/>
        </w:rPr>
        <w:t>działań</w:t>
      </w:r>
      <w:r w:rsidRPr="00D821AC">
        <w:rPr>
          <w:rFonts w:ascii="Times New Roman" w:hAnsi="Times New Roman" w:cs="Times New Roman"/>
        </w:rPr>
        <w:t xml:space="preserve"> informacyjnych założono co najmniej po jednym wpisie na stronach internetowych</w:t>
      </w:r>
      <w:r w:rsidR="00C84705">
        <w:rPr>
          <w:rFonts w:ascii="Times New Roman" w:hAnsi="Times New Roman" w:cs="Times New Roman"/>
        </w:rPr>
        <w:t xml:space="preserve"> lub portalach społecznościowych</w:t>
      </w:r>
      <w:r w:rsidRPr="00D821AC">
        <w:rPr>
          <w:rFonts w:ascii="Times New Roman" w:hAnsi="Times New Roman" w:cs="Times New Roman"/>
        </w:rPr>
        <w:t xml:space="preserve"> LGD oraz gmin – członków LGD. Dodatkowo niektóre z działań przewidują wywieszenie plakatów na tablicach ogłoszeń instytucji oraz sołectw, których liczbę oszacowano na  </w:t>
      </w:r>
      <w:r w:rsidR="007D02E0" w:rsidRPr="00D821AC">
        <w:rPr>
          <w:rFonts w:ascii="Times New Roman" w:hAnsi="Times New Roman" w:cs="Times New Roman"/>
        </w:rPr>
        <w:t>8</w:t>
      </w:r>
      <w:r w:rsidR="00D45E11" w:rsidRPr="00D821AC">
        <w:rPr>
          <w:rFonts w:ascii="Times New Roman" w:hAnsi="Times New Roman" w:cs="Times New Roman"/>
        </w:rPr>
        <w:t>3</w:t>
      </w:r>
      <w:r w:rsidRPr="00D821AC">
        <w:rPr>
          <w:rFonts w:ascii="Times New Roman" w:hAnsi="Times New Roman" w:cs="Times New Roman"/>
        </w:rPr>
        <w:t xml:space="preserve"> szt.</w:t>
      </w:r>
      <w:r w:rsidR="00981049" w:rsidRPr="00D821AC">
        <w:rPr>
          <w:rFonts w:ascii="Times New Roman" w:hAnsi="Times New Roman" w:cs="Times New Roman"/>
        </w:rPr>
        <w:t xml:space="preserve"> ( w tym plakaty w sołectwach, urzędach, parafiach oraz urzędzie pracy).</w:t>
      </w:r>
      <w:r w:rsidR="007D02E0" w:rsidRPr="00D821AC">
        <w:rPr>
          <w:rFonts w:ascii="Times New Roman" w:hAnsi="Times New Roman" w:cs="Times New Roman"/>
        </w:rPr>
        <w:t xml:space="preserve"> </w:t>
      </w:r>
      <w:r w:rsidRPr="00D821AC">
        <w:rPr>
          <w:rFonts w:ascii="Times New Roman" w:hAnsi="Times New Roman" w:cs="Times New Roman"/>
        </w:rPr>
        <w:t xml:space="preserve">W pierwszym z działań komunikacyjnych przewidziano dystrybucję </w:t>
      </w:r>
      <w:r w:rsidR="007D02E0" w:rsidRPr="00D821AC">
        <w:rPr>
          <w:rFonts w:ascii="Times New Roman" w:hAnsi="Times New Roman" w:cs="Times New Roman"/>
        </w:rPr>
        <w:t>1</w:t>
      </w:r>
      <w:r w:rsidRPr="00D821AC">
        <w:rPr>
          <w:rFonts w:ascii="Times New Roman" w:hAnsi="Times New Roman" w:cs="Times New Roman"/>
        </w:rPr>
        <w:t>00 sztuk ulotek na całym obszarze objętym LSR, a na rok 202</w:t>
      </w:r>
      <w:r w:rsidR="007D02E0" w:rsidRPr="00D821AC">
        <w:rPr>
          <w:rFonts w:ascii="Times New Roman" w:hAnsi="Times New Roman" w:cs="Times New Roman"/>
        </w:rPr>
        <w:t>9</w:t>
      </w:r>
      <w:r w:rsidRPr="00D821AC">
        <w:rPr>
          <w:rFonts w:ascii="Times New Roman" w:hAnsi="Times New Roman" w:cs="Times New Roman"/>
        </w:rPr>
        <w:t xml:space="preserve"> założono</w:t>
      </w:r>
      <w:r w:rsidR="00B05A04" w:rsidRPr="00D821AC">
        <w:rPr>
          <w:rFonts w:ascii="Times New Roman" w:hAnsi="Times New Roman" w:cs="Times New Roman"/>
        </w:rPr>
        <w:t xml:space="preserve"> stworzenie</w:t>
      </w:r>
      <w:r w:rsidRPr="00D821AC">
        <w:rPr>
          <w:rFonts w:ascii="Times New Roman" w:hAnsi="Times New Roman" w:cs="Times New Roman"/>
        </w:rPr>
        <w:t xml:space="preserve"> </w:t>
      </w:r>
      <w:r w:rsidR="00B05A04" w:rsidRPr="00D821AC">
        <w:rPr>
          <w:rFonts w:ascii="Times New Roman" w:hAnsi="Times New Roman" w:cs="Times New Roman"/>
        </w:rPr>
        <w:t>elektronicznego foldera/ulotki</w:t>
      </w:r>
      <w:r w:rsidR="007D02E0" w:rsidRPr="00D821AC">
        <w:rPr>
          <w:rFonts w:ascii="Times New Roman" w:hAnsi="Times New Roman" w:cs="Times New Roman"/>
        </w:rPr>
        <w:t xml:space="preserve"> </w:t>
      </w:r>
      <w:r w:rsidRPr="00D821AC">
        <w:rPr>
          <w:rFonts w:ascii="Times New Roman" w:hAnsi="Times New Roman" w:cs="Times New Roman"/>
        </w:rPr>
        <w:t>promując</w:t>
      </w:r>
      <w:r w:rsidR="00B05A04" w:rsidRPr="00D821AC">
        <w:rPr>
          <w:rFonts w:ascii="Times New Roman" w:hAnsi="Times New Roman" w:cs="Times New Roman"/>
        </w:rPr>
        <w:t>ej</w:t>
      </w:r>
      <w:r w:rsidRPr="00D821AC">
        <w:rPr>
          <w:rFonts w:ascii="Times New Roman" w:hAnsi="Times New Roman" w:cs="Times New Roman"/>
        </w:rPr>
        <w:t xml:space="preserve"> dobre praktyki projektowe. </w:t>
      </w:r>
      <w:r w:rsidR="007D02E0" w:rsidRPr="00D821AC">
        <w:rPr>
          <w:rFonts w:ascii="Times New Roman" w:hAnsi="Times New Roman" w:cs="Times New Roman"/>
        </w:rPr>
        <w:t xml:space="preserve">W 2024 roku zaplanowano również spotkania/szkolenia. </w:t>
      </w:r>
      <w:r w:rsidRPr="00D821AC">
        <w:rPr>
          <w:rFonts w:ascii="Times New Roman" w:hAnsi="Times New Roman" w:cs="Times New Roman"/>
        </w:rPr>
        <w:t>W przypadku organizacji spotkań informacyjny</w:t>
      </w:r>
      <w:r w:rsidR="00B05A04" w:rsidRPr="00D821AC">
        <w:rPr>
          <w:rFonts w:ascii="Times New Roman" w:hAnsi="Times New Roman" w:cs="Times New Roman"/>
        </w:rPr>
        <w:t>ch</w:t>
      </w:r>
      <w:r w:rsidR="0066395B" w:rsidRPr="00D821AC">
        <w:rPr>
          <w:rFonts w:ascii="Times New Roman" w:hAnsi="Times New Roman" w:cs="Times New Roman"/>
        </w:rPr>
        <w:t xml:space="preserve">  </w:t>
      </w:r>
      <w:r w:rsidRPr="00D821AC">
        <w:rPr>
          <w:rFonts w:ascii="Times New Roman" w:hAnsi="Times New Roman" w:cs="Times New Roman"/>
        </w:rPr>
        <w:t xml:space="preserve">i konsultacyjnych </w:t>
      </w:r>
      <w:r w:rsidR="00C84705">
        <w:rPr>
          <w:rFonts w:ascii="Times New Roman" w:hAnsi="Times New Roman" w:cs="Times New Roman"/>
        </w:rPr>
        <w:t xml:space="preserve">zaplanowanych na 2024 rok </w:t>
      </w:r>
      <w:r w:rsidRPr="00D821AC">
        <w:rPr>
          <w:rFonts w:ascii="Times New Roman" w:hAnsi="Times New Roman" w:cs="Times New Roman"/>
        </w:rPr>
        <w:t xml:space="preserve">kierowano się zasadą, że muszą odbyć się one w każdej z gmin tj. organizowane są 4 spotkania. </w:t>
      </w:r>
      <w:r w:rsidR="007F2DC2" w:rsidRPr="00D821AC">
        <w:rPr>
          <w:rFonts w:ascii="Times New Roman" w:hAnsi="Times New Roman" w:cs="Times New Roman"/>
        </w:rPr>
        <w:t>Materiały drukowane tj. ulotki, plakaty itd. są  bardzo istotnym środkiem przekazu ponieważ grupą szczególnie istotną z punktu widzenia realizacji LSR są  seniorzy w wieku 60+</w:t>
      </w:r>
      <w:r w:rsidR="00D45E11" w:rsidRPr="00D821AC">
        <w:rPr>
          <w:rFonts w:ascii="Times New Roman" w:hAnsi="Times New Roman" w:cs="Times New Roman"/>
        </w:rPr>
        <w:t>. Jest to grupa do której najprościej dotrzeć materiałem drukowanym.</w:t>
      </w:r>
    </w:p>
    <w:p w14:paraId="3C328222" w14:textId="77777777" w:rsidR="007D02E0" w:rsidRPr="00D821AC" w:rsidRDefault="007D02E0" w:rsidP="00F55B6A">
      <w:pPr>
        <w:spacing w:after="0" w:line="360" w:lineRule="auto"/>
        <w:jc w:val="both"/>
        <w:rPr>
          <w:rFonts w:ascii="Times New Roman" w:hAnsi="Times New Roman" w:cs="Times New Roman"/>
        </w:rPr>
      </w:pPr>
    </w:p>
    <w:p w14:paraId="30E108B6" w14:textId="0AE2E115" w:rsidR="00981049" w:rsidRPr="00D821AC" w:rsidRDefault="00981049" w:rsidP="00981049">
      <w:pPr>
        <w:spacing w:line="360" w:lineRule="auto"/>
        <w:jc w:val="both"/>
        <w:rPr>
          <w:rFonts w:ascii="Times New Roman" w:hAnsi="Times New Roman" w:cs="Times New Roman"/>
          <w:b/>
          <w:bCs/>
        </w:rPr>
      </w:pPr>
      <w:r w:rsidRPr="00D821AC">
        <w:rPr>
          <w:rFonts w:ascii="Times New Roman" w:hAnsi="Times New Roman" w:cs="Times New Roman"/>
          <w:b/>
          <w:bCs/>
        </w:rPr>
        <w:t>5. Analiza efektywności zastosowanych działań komunikacyjnych i środków przekazu.</w:t>
      </w:r>
    </w:p>
    <w:p w14:paraId="67700B57" w14:textId="4C81CF5F" w:rsidR="00FB3ECE" w:rsidRPr="00D821AC" w:rsidRDefault="00FB3ECE" w:rsidP="00F55B6A">
      <w:pPr>
        <w:spacing w:after="0" w:line="360" w:lineRule="auto"/>
        <w:jc w:val="both"/>
        <w:rPr>
          <w:rFonts w:ascii="Times New Roman" w:hAnsi="Times New Roman" w:cs="Times New Roman"/>
        </w:rPr>
      </w:pPr>
      <w:r w:rsidRPr="00D821AC">
        <w:rPr>
          <w:rFonts w:ascii="Times New Roman" w:hAnsi="Times New Roman" w:cs="Times New Roman"/>
        </w:rPr>
        <w:t xml:space="preserve">Szczegółowy wykaz zakładanych efektów dotyczących poszczególnych działań komunikacyjnych zawiera załączona do Planu Komunikacji </w:t>
      </w:r>
      <w:r w:rsidR="003A5CB6" w:rsidRPr="00D821AC">
        <w:rPr>
          <w:rFonts w:ascii="Times New Roman" w:hAnsi="Times New Roman" w:cs="Times New Roman"/>
        </w:rPr>
        <w:t>(</w:t>
      </w:r>
      <w:r w:rsidRPr="00D821AC">
        <w:rPr>
          <w:rFonts w:ascii="Times New Roman" w:hAnsi="Times New Roman" w:cs="Times New Roman"/>
        </w:rPr>
        <w:t>tabela</w:t>
      </w:r>
      <w:r w:rsidR="003A5CB6" w:rsidRPr="00D821AC">
        <w:rPr>
          <w:rFonts w:ascii="Times New Roman" w:hAnsi="Times New Roman" w:cs="Times New Roman"/>
        </w:rPr>
        <w:t>)</w:t>
      </w:r>
      <w:r w:rsidRPr="00D821AC">
        <w:rPr>
          <w:rFonts w:ascii="Times New Roman" w:hAnsi="Times New Roman" w:cs="Times New Roman"/>
        </w:rPr>
        <w:t xml:space="preserve">. Podstawowym efektem przewidzianych działań ma być przekazanie informacji maksymalnie dużej liczbie mieszkańców obszaru objętego LSR, podniesienie ich wiedzy, wzmocnienie dobrego wizerunku LGD, a w konsekwencji wzrost aktywności mieszkańców podczas naborów na projekty oraz innych działań prowadzonych przez LGD, np. szkoleń, spotkań lub imprez integracyjnych. </w:t>
      </w:r>
    </w:p>
    <w:p w14:paraId="506FF28E" w14:textId="77777777" w:rsidR="00FB3ECE" w:rsidRPr="00D821AC" w:rsidRDefault="00FB3ECE" w:rsidP="00F55B6A">
      <w:pPr>
        <w:spacing w:after="0" w:line="360" w:lineRule="auto"/>
        <w:jc w:val="both"/>
        <w:rPr>
          <w:rFonts w:ascii="Times New Roman" w:hAnsi="Times New Roman" w:cs="Times New Roman"/>
        </w:rPr>
      </w:pPr>
      <w:r w:rsidRPr="00D821AC">
        <w:rPr>
          <w:rFonts w:ascii="Times New Roman" w:hAnsi="Times New Roman" w:cs="Times New Roman"/>
        </w:rPr>
        <w:tab/>
        <w:t>Miernikami efektów działań komunikacyjnych będą:</w:t>
      </w:r>
    </w:p>
    <w:p w14:paraId="71B90547" w14:textId="0822711A" w:rsidR="00FB3ECE" w:rsidRPr="00D821AC" w:rsidRDefault="003A5CB6" w:rsidP="00F55B6A">
      <w:pPr>
        <w:pStyle w:val="Akapitzlist"/>
        <w:numPr>
          <w:ilvl w:val="0"/>
          <w:numId w:val="2"/>
        </w:numPr>
        <w:spacing w:after="0" w:line="360" w:lineRule="auto"/>
        <w:jc w:val="both"/>
        <w:rPr>
          <w:rFonts w:ascii="Times New Roman" w:hAnsi="Times New Roman" w:cs="Times New Roman"/>
        </w:rPr>
      </w:pPr>
      <w:r w:rsidRPr="00D821AC">
        <w:rPr>
          <w:rFonts w:ascii="Times New Roman" w:hAnsi="Times New Roman" w:cs="Times New Roman"/>
        </w:rPr>
        <w:t>liczba</w:t>
      </w:r>
      <w:r w:rsidR="00FB3ECE" w:rsidRPr="00D821AC">
        <w:rPr>
          <w:rFonts w:ascii="Times New Roman" w:hAnsi="Times New Roman" w:cs="Times New Roman"/>
        </w:rPr>
        <w:t xml:space="preserve"> odwiedzin strony internetowej </w:t>
      </w:r>
      <w:r w:rsidRPr="00D821AC">
        <w:rPr>
          <w:rFonts w:ascii="Times New Roman" w:hAnsi="Times New Roman" w:cs="Times New Roman"/>
        </w:rPr>
        <w:t>lub</w:t>
      </w:r>
      <w:r w:rsidR="00FB3ECE" w:rsidRPr="00D821AC">
        <w:rPr>
          <w:rFonts w:ascii="Times New Roman" w:hAnsi="Times New Roman" w:cs="Times New Roman"/>
        </w:rPr>
        <w:t xml:space="preserve"> profilu na portalu społecznościowym LGD</w:t>
      </w:r>
      <w:r w:rsidR="00CF2FFB" w:rsidRPr="00D821AC">
        <w:rPr>
          <w:rFonts w:ascii="Times New Roman" w:hAnsi="Times New Roman" w:cs="Times New Roman"/>
        </w:rPr>
        <w:t>,</w:t>
      </w:r>
    </w:p>
    <w:p w14:paraId="620C70DF" w14:textId="1F57D8BC" w:rsidR="00FB3ECE" w:rsidRPr="00D821AC" w:rsidRDefault="00FB3ECE" w:rsidP="00F55B6A">
      <w:pPr>
        <w:pStyle w:val="Akapitzlist"/>
        <w:numPr>
          <w:ilvl w:val="0"/>
          <w:numId w:val="2"/>
        </w:numPr>
        <w:spacing w:after="0" w:line="360" w:lineRule="auto"/>
        <w:jc w:val="both"/>
        <w:rPr>
          <w:rFonts w:ascii="Times New Roman" w:hAnsi="Times New Roman" w:cs="Times New Roman"/>
        </w:rPr>
      </w:pPr>
      <w:r w:rsidRPr="00D821AC">
        <w:rPr>
          <w:rFonts w:ascii="Times New Roman" w:hAnsi="Times New Roman" w:cs="Times New Roman"/>
        </w:rPr>
        <w:t>wyniki ankiet</w:t>
      </w:r>
      <w:r w:rsidR="00CF2FFB" w:rsidRPr="00D821AC">
        <w:rPr>
          <w:rFonts w:ascii="Times New Roman" w:hAnsi="Times New Roman" w:cs="Times New Roman"/>
        </w:rPr>
        <w:t>,</w:t>
      </w:r>
    </w:p>
    <w:p w14:paraId="1253136D" w14:textId="41CAFC11" w:rsidR="00FB3ECE" w:rsidRPr="00D821AC" w:rsidRDefault="00FB3ECE" w:rsidP="00F55B6A">
      <w:pPr>
        <w:pStyle w:val="Akapitzlist"/>
        <w:numPr>
          <w:ilvl w:val="0"/>
          <w:numId w:val="2"/>
        </w:numPr>
        <w:spacing w:after="0" w:line="360" w:lineRule="auto"/>
        <w:jc w:val="both"/>
        <w:rPr>
          <w:rFonts w:ascii="Times New Roman" w:hAnsi="Times New Roman" w:cs="Times New Roman"/>
        </w:rPr>
      </w:pPr>
      <w:r w:rsidRPr="00D821AC">
        <w:rPr>
          <w:rFonts w:ascii="Times New Roman" w:hAnsi="Times New Roman" w:cs="Times New Roman"/>
        </w:rPr>
        <w:t>ilość osób uczestniczących w spotkaniach</w:t>
      </w:r>
      <w:r w:rsidR="003A5CB6" w:rsidRPr="00D821AC">
        <w:rPr>
          <w:rFonts w:ascii="Times New Roman" w:hAnsi="Times New Roman" w:cs="Times New Roman"/>
        </w:rPr>
        <w:t>/szkoleniach</w:t>
      </w:r>
      <w:r w:rsidR="00CF2FFB" w:rsidRPr="00D821AC">
        <w:rPr>
          <w:rFonts w:ascii="Times New Roman" w:hAnsi="Times New Roman" w:cs="Times New Roman"/>
        </w:rPr>
        <w:t>,</w:t>
      </w:r>
    </w:p>
    <w:p w14:paraId="65F02BE9" w14:textId="514CBDEE" w:rsidR="003A5CB6" w:rsidRPr="00D821AC" w:rsidRDefault="003A5CB6" w:rsidP="00F55B6A">
      <w:pPr>
        <w:pStyle w:val="Akapitzlist"/>
        <w:numPr>
          <w:ilvl w:val="0"/>
          <w:numId w:val="2"/>
        </w:numPr>
        <w:spacing w:after="0" w:line="360" w:lineRule="auto"/>
        <w:jc w:val="both"/>
        <w:rPr>
          <w:rFonts w:ascii="Times New Roman" w:hAnsi="Times New Roman" w:cs="Times New Roman"/>
        </w:rPr>
      </w:pPr>
      <w:r w:rsidRPr="00D821AC">
        <w:rPr>
          <w:rFonts w:ascii="Times New Roman" w:hAnsi="Times New Roman" w:cs="Times New Roman"/>
        </w:rPr>
        <w:t>ilość osób którym udzielono doradztwa.</w:t>
      </w:r>
    </w:p>
    <w:p w14:paraId="4A642696" w14:textId="54B0AB06" w:rsidR="00FB3ECE" w:rsidRPr="00D821AC" w:rsidRDefault="00FB3ECE" w:rsidP="00F55B6A">
      <w:pPr>
        <w:spacing w:after="0" w:line="360" w:lineRule="auto"/>
        <w:jc w:val="both"/>
        <w:rPr>
          <w:rFonts w:ascii="Times New Roman" w:hAnsi="Times New Roman" w:cs="Times New Roman"/>
        </w:rPr>
      </w:pPr>
      <w:r w:rsidRPr="00D821AC">
        <w:rPr>
          <w:rFonts w:ascii="Times New Roman" w:hAnsi="Times New Roman" w:cs="Times New Roman"/>
        </w:rPr>
        <w:t>Efektem działań nastawionych na pozyskanie informacji zwrotnej będzie pozyskanie określonej liczby głosów w formie ankiet</w:t>
      </w:r>
      <w:r w:rsidR="003A5CB6" w:rsidRPr="00D821AC">
        <w:rPr>
          <w:rFonts w:ascii="Times New Roman" w:hAnsi="Times New Roman" w:cs="Times New Roman"/>
        </w:rPr>
        <w:t xml:space="preserve">. </w:t>
      </w:r>
    </w:p>
    <w:p w14:paraId="144DE9B1" w14:textId="77777777" w:rsidR="007D3340" w:rsidRPr="00D821AC" w:rsidRDefault="007D3340" w:rsidP="00F55B6A">
      <w:pPr>
        <w:spacing w:after="0" w:line="360" w:lineRule="auto"/>
        <w:jc w:val="both"/>
        <w:rPr>
          <w:rFonts w:ascii="Times New Roman" w:hAnsi="Times New Roman" w:cs="Times New Roman"/>
        </w:rPr>
      </w:pPr>
    </w:p>
    <w:p w14:paraId="7F292939" w14:textId="55B767C6" w:rsidR="00FB3ECE" w:rsidRPr="00D821AC" w:rsidRDefault="007D3340" w:rsidP="007D3340">
      <w:pPr>
        <w:spacing w:line="360" w:lineRule="auto"/>
        <w:jc w:val="both"/>
        <w:rPr>
          <w:rFonts w:ascii="Times New Roman" w:hAnsi="Times New Roman" w:cs="Times New Roman"/>
          <w:b/>
          <w:bCs/>
        </w:rPr>
      </w:pPr>
      <w:r w:rsidRPr="00D821AC">
        <w:rPr>
          <w:rFonts w:ascii="Times New Roman" w:hAnsi="Times New Roman" w:cs="Times New Roman"/>
          <w:b/>
          <w:bCs/>
        </w:rPr>
        <w:t>6. Tryb korygowania planu komunikacji.</w:t>
      </w:r>
    </w:p>
    <w:p w14:paraId="1880954E" w14:textId="790070F5" w:rsidR="005E1A15" w:rsidRPr="00D821AC" w:rsidRDefault="005E1A15" w:rsidP="005E1A15">
      <w:pPr>
        <w:spacing w:after="0" w:line="360" w:lineRule="auto"/>
        <w:jc w:val="both"/>
        <w:rPr>
          <w:rFonts w:ascii="Times New Roman" w:hAnsi="Times New Roman" w:cs="Times New Roman"/>
        </w:rPr>
      </w:pPr>
      <w:r w:rsidRPr="00D821AC">
        <w:rPr>
          <w:rFonts w:ascii="Times New Roman" w:hAnsi="Times New Roman" w:cs="Times New Roman"/>
        </w:rPr>
        <w:t>Przed wprowadzeniem każdej modyfikacji w ramach planu naprawczego przewiduje się zarówno poinformowanie odbiorców planu komunikacyjnego (poprzez strony internetowe oraz portal społecznościowy) jak i konsultowanie propozycji z mieszkańcami, beneficjentami oraz grupami docelowymi – za pomocą ankiet. Ostateczną uchwałę, która będzie zatwierdzała zmiany w planie komunikacji będzie podejmował Zarząd LGD „Górna Prosna”.</w:t>
      </w:r>
    </w:p>
    <w:p w14:paraId="023C22DA" w14:textId="77777777" w:rsidR="00B22207" w:rsidRPr="00D821AC" w:rsidRDefault="00B22207" w:rsidP="00B22207">
      <w:pPr>
        <w:spacing w:after="0" w:line="360" w:lineRule="auto"/>
        <w:jc w:val="both"/>
        <w:rPr>
          <w:rFonts w:ascii="Times New Roman" w:hAnsi="Times New Roman" w:cs="Times New Roman"/>
        </w:rPr>
      </w:pPr>
    </w:p>
    <w:p w14:paraId="37B707C3" w14:textId="77777777" w:rsidR="00B22207" w:rsidRPr="00D821AC" w:rsidRDefault="00B22207" w:rsidP="00B22207">
      <w:pPr>
        <w:spacing w:after="0" w:line="360" w:lineRule="auto"/>
        <w:rPr>
          <w:rFonts w:ascii="Times New Roman" w:hAnsi="Times New Roman" w:cs="Times New Roman"/>
          <w:b/>
          <w:bCs/>
        </w:rPr>
      </w:pPr>
      <w:r w:rsidRPr="00D821AC">
        <w:rPr>
          <w:rFonts w:ascii="Times New Roman" w:hAnsi="Times New Roman" w:cs="Times New Roman"/>
          <w:b/>
          <w:bCs/>
        </w:rPr>
        <w:t>7. Budżet</w:t>
      </w:r>
    </w:p>
    <w:p w14:paraId="1132FBF0" w14:textId="59F59123" w:rsidR="00B22207" w:rsidRDefault="00B22207" w:rsidP="00B22207">
      <w:pPr>
        <w:spacing w:line="360" w:lineRule="auto"/>
        <w:jc w:val="both"/>
        <w:rPr>
          <w:rFonts w:ascii="Times New Roman" w:hAnsi="Times New Roman" w:cs="Times New Roman"/>
        </w:rPr>
      </w:pPr>
      <w:r w:rsidRPr="00D821AC">
        <w:rPr>
          <w:rFonts w:ascii="Times New Roman" w:hAnsi="Times New Roman" w:cs="Times New Roman"/>
          <w:b/>
          <w:bCs/>
        </w:rPr>
        <w:br/>
      </w:r>
      <w:r w:rsidRPr="00D821AC">
        <w:rPr>
          <w:rFonts w:ascii="Times New Roman" w:hAnsi="Times New Roman" w:cs="Times New Roman"/>
        </w:rPr>
        <w:t>Łączny budżet Planu komunikacji wynosi 15 625 €. W większości komunikacja opierać się będzie na bezpłatnych działaniach skoncentrowanych na przekazywaniu  informacji o realizacji LSR.</w:t>
      </w:r>
      <w:r w:rsidR="00F87423" w:rsidRPr="00D821AC">
        <w:rPr>
          <w:rFonts w:ascii="Times New Roman" w:hAnsi="Times New Roman" w:cs="Times New Roman"/>
        </w:rPr>
        <w:t xml:space="preserve"> Jedynym działaniem generującym koszty będą spotkania/wyjazdy integracyjne. Pozostałe działania komunikacyjne będą realizowane </w:t>
      </w:r>
      <w:proofErr w:type="spellStart"/>
      <w:r w:rsidR="00F87423" w:rsidRPr="00D821AC">
        <w:rPr>
          <w:rFonts w:ascii="Times New Roman" w:hAnsi="Times New Roman" w:cs="Times New Roman"/>
        </w:rPr>
        <w:t>bezkosztowo</w:t>
      </w:r>
      <w:proofErr w:type="spellEnd"/>
      <w:r w:rsidR="00F87423" w:rsidRPr="00D821AC">
        <w:rPr>
          <w:rFonts w:ascii="Times New Roman" w:hAnsi="Times New Roman" w:cs="Times New Roman"/>
        </w:rPr>
        <w:t>.</w:t>
      </w:r>
    </w:p>
    <w:p w14:paraId="7405962A" w14:textId="77777777" w:rsidR="00D821AC" w:rsidRDefault="00D821AC" w:rsidP="00B22207">
      <w:pPr>
        <w:spacing w:line="360" w:lineRule="auto"/>
        <w:jc w:val="both"/>
        <w:rPr>
          <w:rFonts w:ascii="Times New Roman" w:hAnsi="Times New Roman" w:cs="Times New Roman"/>
        </w:rPr>
      </w:pPr>
    </w:p>
    <w:p w14:paraId="70DF2020" w14:textId="77777777" w:rsidR="00D821AC" w:rsidRDefault="00D821AC" w:rsidP="00B22207">
      <w:pPr>
        <w:spacing w:line="360" w:lineRule="auto"/>
        <w:jc w:val="both"/>
        <w:rPr>
          <w:rFonts w:ascii="Times New Roman" w:hAnsi="Times New Roman" w:cs="Times New Roman"/>
        </w:rPr>
      </w:pPr>
    </w:p>
    <w:p w14:paraId="4D0BA78E" w14:textId="77777777" w:rsidR="00D821AC" w:rsidRDefault="00D821AC" w:rsidP="00B22207">
      <w:pPr>
        <w:spacing w:line="360" w:lineRule="auto"/>
        <w:jc w:val="both"/>
        <w:rPr>
          <w:rFonts w:ascii="Times New Roman" w:hAnsi="Times New Roman" w:cs="Times New Roman"/>
        </w:rPr>
      </w:pPr>
    </w:p>
    <w:p w14:paraId="393EDEBE" w14:textId="77777777" w:rsidR="00D821AC" w:rsidRPr="00E6603F" w:rsidRDefault="00D821AC" w:rsidP="00B22207">
      <w:pPr>
        <w:spacing w:line="360" w:lineRule="auto"/>
        <w:jc w:val="both"/>
        <w:rPr>
          <w:rFonts w:ascii="Times New Roman" w:hAnsi="Times New Roman" w:cs="Times New Roman"/>
        </w:rPr>
      </w:pPr>
    </w:p>
    <w:p w14:paraId="6BF7DAC9" w14:textId="77777777" w:rsidR="00B22207" w:rsidRPr="00E6603F" w:rsidRDefault="00B22207" w:rsidP="00B22207">
      <w:pPr>
        <w:spacing w:line="360" w:lineRule="auto"/>
        <w:jc w:val="both"/>
        <w:rPr>
          <w:rFonts w:ascii="Times New Roman" w:hAnsi="Times New Roman" w:cs="Times New Roman"/>
          <w:b/>
          <w:bCs/>
        </w:rPr>
      </w:pPr>
      <w:r w:rsidRPr="00E6603F">
        <w:rPr>
          <w:rFonts w:ascii="Times New Roman" w:hAnsi="Times New Roman" w:cs="Times New Roman"/>
          <w:b/>
          <w:bCs/>
        </w:rPr>
        <w:t>Budżet planu komunikacji</w:t>
      </w:r>
    </w:p>
    <w:tbl>
      <w:tblPr>
        <w:tblStyle w:val="Tabela-Siatka"/>
        <w:tblW w:w="0" w:type="auto"/>
        <w:tblLook w:val="04A0" w:firstRow="1" w:lastRow="0" w:firstColumn="1" w:lastColumn="0" w:noHBand="0" w:noVBand="1"/>
      </w:tblPr>
      <w:tblGrid>
        <w:gridCol w:w="1526"/>
        <w:gridCol w:w="1417"/>
      </w:tblGrid>
      <w:tr w:rsidR="00B22207" w:rsidRPr="00E6603F" w14:paraId="3B4B3C97" w14:textId="77777777" w:rsidTr="00B22207">
        <w:tc>
          <w:tcPr>
            <w:tcW w:w="1526" w:type="dxa"/>
          </w:tcPr>
          <w:p w14:paraId="238F3A6E" w14:textId="14EEDEB7" w:rsidR="00B22207" w:rsidRPr="00E6603F" w:rsidRDefault="00B22207" w:rsidP="00220B02">
            <w:pPr>
              <w:spacing w:after="0" w:line="240" w:lineRule="auto"/>
              <w:jc w:val="both"/>
              <w:rPr>
                <w:rFonts w:ascii="Times New Roman" w:hAnsi="Times New Roman" w:cs="Times New Roman"/>
              </w:rPr>
            </w:pPr>
            <w:r w:rsidRPr="00E6603F">
              <w:rPr>
                <w:rFonts w:ascii="Times New Roman" w:hAnsi="Times New Roman" w:cs="Times New Roman"/>
              </w:rPr>
              <w:t>Rok</w:t>
            </w:r>
          </w:p>
        </w:tc>
        <w:tc>
          <w:tcPr>
            <w:tcW w:w="1417" w:type="dxa"/>
          </w:tcPr>
          <w:p w14:paraId="48C150F2" w14:textId="147177BB" w:rsidR="00B22207" w:rsidRPr="00E6603F" w:rsidRDefault="00B22207" w:rsidP="00220B02">
            <w:pPr>
              <w:spacing w:after="0" w:line="240" w:lineRule="auto"/>
              <w:jc w:val="both"/>
              <w:rPr>
                <w:rFonts w:ascii="Times New Roman" w:hAnsi="Times New Roman" w:cs="Times New Roman"/>
              </w:rPr>
            </w:pPr>
            <w:r w:rsidRPr="00E6603F">
              <w:rPr>
                <w:rFonts w:ascii="Times New Roman" w:hAnsi="Times New Roman" w:cs="Times New Roman"/>
              </w:rPr>
              <w:t>Kwota</w:t>
            </w:r>
          </w:p>
        </w:tc>
      </w:tr>
      <w:tr w:rsidR="00B22207" w:rsidRPr="00E6603F" w14:paraId="097CF085" w14:textId="77777777" w:rsidTr="00B22207">
        <w:tc>
          <w:tcPr>
            <w:tcW w:w="1526" w:type="dxa"/>
          </w:tcPr>
          <w:p w14:paraId="50603D2E" w14:textId="47A1916C" w:rsidR="00B22207" w:rsidRPr="00E6603F" w:rsidRDefault="00B22207" w:rsidP="00220B02">
            <w:pPr>
              <w:spacing w:after="0" w:line="240" w:lineRule="auto"/>
              <w:jc w:val="both"/>
              <w:rPr>
                <w:rFonts w:ascii="Times New Roman" w:hAnsi="Times New Roman" w:cs="Times New Roman"/>
                <w:b/>
                <w:bCs/>
              </w:rPr>
            </w:pPr>
            <w:r w:rsidRPr="00E6603F">
              <w:rPr>
                <w:rFonts w:ascii="Times New Roman" w:hAnsi="Times New Roman" w:cs="Times New Roman"/>
              </w:rPr>
              <w:t>2024</w:t>
            </w:r>
          </w:p>
        </w:tc>
        <w:tc>
          <w:tcPr>
            <w:tcW w:w="1417" w:type="dxa"/>
          </w:tcPr>
          <w:p w14:paraId="1717DCC3" w14:textId="4B0C86B7" w:rsidR="00B22207" w:rsidRPr="00E6603F" w:rsidRDefault="00300D69" w:rsidP="00220B02">
            <w:pPr>
              <w:spacing w:after="0" w:line="240" w:lineRule="auto"/>
              <w:jc w:val="both"/>
              <w:rPr>
                <w:rFonts w:ascii="Times New Roman" w:hAnsi="Times New Roman" w:cs="Times New Roman"/>
                <w:b/>
                <w:bCs/>
              </w:rPr>
            </w:pPr>
            <w:r w:rsidRPr="00E6603F">
              <w:rPr>
                <w:rFonts w:ascii="Times New Roman" w:hAnsi="Times New Roman" w:cs="Times New Roman"/>
              </w:rPr>
              <w:t xml:space="preserve">0,00 </w:t>
            </w:r>
            <w:r w:rsidR="00B22207" w:rsidRPr="00E6603F">
              <w:rPr>
                <w:rFonts w:ascii="Times New Roman" w:hAnsi="Times New Roman" w:cs="Times New Roman"/>
              </w:rPr>
              <w:t>€</w:t>
            </w:r>
          </w:p>
        </w:tc>
      </w:tr>
      <w:tr w:rsidR="00B22207" w:rsidRPr="00E6603F" w14:paraId="4EA8EEAD" w14:textId="77777777" w:rsidTr="00B22207">
        <w:tc>
          <w:tcPr>
            <w:tcW w:w="1526" w:type="dxa"/>
          </w:tcPr>
          <w:p w14:paraId="1923E354" w14:textId="7B12EEF7" w:rsidR="00B22207" w:rsidRPr="00E6603F" w:rsidRDefault="00B22207" w:rsidP="00220B02">
            <w:pPr>
              <w:spacing w:after="0" w:line="240" w:lineRule="auto"/>
              <w:jc w:val="both"/>
              <w:rPr>
                <w:rFonts w:ascii="Times New Roman" w:hAnsi="Times New Roman" w:cs="Times New Roman"/>
                <w:b/>
                <w:bCs/>
              </w:rPr>
            </w:pPr>
            <w:r w:rsidRPr="00E6603F">
              <w:rPr>
                <w:rFonts w:ascii="Times New Roman" w:hAnsi="Times New Roman" w:cs="Times New Roman"/>
              </w:rPr>
              <w:t>2025</w:t>
            </w:r>
          </w:p>
        </w:tc>
        <w:tc>
          <w:tcPr>
            <w:tcW w:w="1417" w:type="dxa"/>
          </w:tcPr>
          <w:p w14:paraId="10D4CC29" w14:textId="6AB5D463" w:rsidR="00B22207" w:rsidRPr="00E6603F" w:rsidRDefault="00C84705" w:rsidP="00220B02">
            <w:pPr>
              <w:spacing w:after="0" w:line="240" w:lineRule="auto"/>
              <w:jc w:val="both"/>
              <w:rPr>
                <w:rFonts w:ascii="Times New Roman" w:hAnsi="Times New Roman" w:cs="Times New Roman"/>
                <w:b/>
                <w:bCs/>
              </w:rPr>
            </w:pPr>
            <w:r>
              <w:rPr>
                <w:rFonts w:ascii="Times New Roman" w:hAnsi="Times New Roman" w:cs="Times New Roman"/>
              </w:rPr>
              <w:t>0</w:t>
            </w:r>
            <w:r w:rsidR="00300D69" w:rsidRPr="00E6603F">
              <w:rPr>
                <w:rFonts w:ascii="Times New Roman" w:hAnsi="Times New Roman" w:cs="Times New Roman"/>
              </w:rPr>
              <w:t>,00</w:t>
            </w:r>
            <w:r w:rsidR="00B22207" w:rsidRPr="00E6603F">
              <w:rPr>
                <w:rFonts w:ascii="Times New Roman" w:hAnsi="Times New Roman" w:cs="Times New Roman"/>
              </w:rPr>
              <w:t xml:space="preserve"> €</w:t>
            </w:r>
          </w:p>
        </w:tc>
      </w:tr>
      <w:tr w:rsidR="00B22207" w:rsidRPr="00E6603F" w14:paraId="42096A0C" w14:textId="77777777" w:rsidTr="00B22207">
        <w:tc>
          <w:tcPr>
            <w:tcW w:w="1526" w:type="dxa"/>
          </w:tcPr>
          <w:p w14:paraId="41D93C03" w14:textId="14C2AA32" w:rsidR="00B22207" w:rsidRPr="00E6603F" w:rsidRDefault="00B22207" w:rsidP="00220B02">
            <w:pPr>
              <w:spacing w:after="0" w:line="240" w:lineRule="auto"/>
              <w:jc w:val="both"/>
              <w:rPr>
                <w:rFonts w:ascii="Times New Roman" w:hAnsi="Times New Roman" w:cs="Times New Roman"/>
                <w:b/>
                <w:bCs/>
              </w:rPr>
            </w:pPr>
            <w:r w:rsidRPr="00E6603F">
              <w:rPr>
                <w:rFonts w:ascii="Times New Roman" w:hAnsi="Times New Roman" w:cs="Times New Roman"/>
              </w:rPr>
              <w:t>2026</w:t>
            </w:r>
          </w:p>
        </w:tc>
        <w:tc>
          <w:tcPr>
            <w:tcW w:w="1417" w:type="dxa"/>
          </w:tcPr>
          <w:p w14:paraId="45E01EC6" w14:textId="60F02745" w:rsidR="00B22207" w:rsidRPr="00E6603F" w:rsidRDefault="00C84705" w:rsidP="00220B02">
            <w:pPr>
              <w:spacing w:after="0" w:line="240" w:lineRule="auto"/>
              <w:jc w:val="both"/>
              <w:rPr>
                <w:rFonts w:ascii="Times New Roman" w:hAnsi="Times New Roman" w:cs="Times New Roman"/>
                <w:b/>
                <w:bCs/>
              </w:rPr>
            </w:pPr>
            <w:r>
              <w:rPr>
                <w:rFonts w:ascii="Times New Roman" w:hAnsi="Times New Roman" w:cs="Times New Roman"/>
              </w:rPr>
              <w:t>9 625</w:t>
            </w:r>
            <w:r w:rsidR="00300D69" w:rsidRPr="00E6603F">
              <w:rPr>
                <w:rFonts w:ascii="Times New Roman" w:hAnsi="Times New Roman" w:cs="Times New Roman"/>
              </w:rPr>
              <w:t>,0</w:t>
            </w:r>
            <w:r w:rsidR="00B22207" w:rsidRPr="00E6603F">
              <w:rPr>
                <w:rFonts w:ascii="Times New Roman" w:hAnsi="Times New Roman" w:cs="Times New Roman"/>
              </w:rPr>
              <w:t>0 €</w:t>
            </w:r>
          </w:p>
        </w:tc>
      </w:tr>
      <w:tr w:rsidR="00300D69" w:rsidRPr="00E6603F" w14:paraId="401209EF" w14:textId="77777777" w:rsidTr="00B22207">
        <w:tc>
          <w:tcPr>
            <w:tcW w:w="1526" w:type="dxa"/>
          </w:tcPr>
          <w:p w14:paraId="7E361936" w14:textId="4EC6A1F6" w:rsidR="00300D69" w:rsidRPr="00E6603F" w:rsidRDefault="00300D69" w:rsidP="00220B02">
            <w:pPr>
              <w:spacing w:after="0" w:line="240" w:lineRule="auto"/>
              <w:jc w:val="both"/>
              <w:rPr>
                <w:rFonts w:ascii="Times New Roman" w:hAnsi="Times New Roman" w:cs="Times New Roman"/>
                <w:b/>
                <w:bCs/>
              </w:rPr>
            </w:pPr>
            <w:r w:rsidRPr="00E6603F">
              <w:rPr>
                <w:rFonts w:ascii="Times New Roman" w:hAnsi="Times New Roman" w:cs="Times New Roman"/>
              </w:rPr>
              <w:t>2027</w:t>
            </w:r>
          </w:p>
        </w:tc>
        <w:tc>
          <w:tcPr>
            <w:tcW w:w="1417" w:type="dxa"/>
          </w:tcPr>
          <w:p w14:paraId="7C721810" w14:textId="5D94A442" w:rsidR="00300D69" w:rsidRPr="00E6603F" w:rsidRDefault="00300D69" w:rsidP="00220B02">
            <w:pPr>
              <w:spacing w:after="0" w:line="240" w:lineRule="auto"/>
              <w:jc w:val="both"/>
              <w:rPr>
                <w:rFonts w:ascii="Times New Roman" w:hAnsi="Times New Roman" w:cs="Times New Roman"/>
                <w:b/>
                <w:bCs/>
              </w:rPr>
            </w:pPr>
            <w:r w:rsidRPr="00E6603F">
              <w:rPr>
                <w:rFonts w:ascii="Times New Roman" w:hAnsi="Times New Roman" w:cs="Times New Roman"/>
              </w:rPr>
              <w:t>2 0</w:t>
            </w:r>
            <w:r w:rsidR="00E725F7" w:rsidRPr="00E6603F">
              <w:rPr>
                <w:rFonts w:ascii="Times New Roman" w:hAnsi="Times New Roman" w:cs="Times New Roman"/>
              </w:rPr>
              <w:t>0</w:t>
            </w:r>
            <w:r w:rsidRPr="00E6603F">
              <w:rPr>
                <w:rFonts w:ascii="Times New Roman" w:hAnsi="Times New Roman" w:cs="Times New Roman"/>
              </w:rPr>
              <w:t>0,00 €</w:t>
            </w:r>
          </w:p>
        </w:tc>
      </w:tr>
      <w:tr w:rsidR="00300D69" w:rsidRPr="00E6603F" w14:paraId="25A9653B" w14:textId="77777777" w:rsidTr="00B22207">
        <w:tc>
          <w:tcPr>
            <w:tcW w:w="1526" w:type="dxa"/>
          </w:tcPr>
          <w:p w14:paraId="0F13F3DD" w14:textId="7A53901B" w:rsidR="00300D69" w:rsidRPr="00E6603F" w:rsidRDefault="00300D69" w:rsidP="00220B02">
            <w:pPr>
              <w:spacing w:after="0" w:line="240" w:lineRule="auto"/>
              <w:jc w:val="both"/>
              <w:rPr>
                <w:rFonts w:ascii="Times New Roman" w:hAnsi="Times New Roman" w:cs="Times New Roman"/>
                <w:b/>
                <w:bCs/>
              </w:rPr>
            </w:pPr>
            <w:r w:rsidRPr="00E6603F">
              <w:rPr>
                <w:rFonts w:ascii="Times New Roman" w:hAnsi="Times New Roman" w:cs="Times New Roman"/>
              </w:rPr>
              <w:t>2028</w:t>
            </w:r>
          </w:p>
        </w:tc>
        <w:tc>
          <w:tcPr>
            <w:tcW w:w="1417" w:type="dxa"/>
          </w:tcPr>
          <w:p w14:paraId="0B7F1731" w14:textId="2A6E51BE" w:rsidR="00300D69" w:rsidRPr="00E6603F" w:rsidRDefault="00300D69" w:rsidP="00220B02">
            <w:pPr>
              <w:spacing w:after="0" w:line="240" w:lineRule="auto"/>
              <w:jc w:val="both"/>
              <w:rPr>
                <w:rFonts w:ascii="Times New Roman" w:hAnsi="Times New Roman" w:cs="Times New Roman"/>
                <w:b/>
                <w:bCs/>
              </w:rPr>
            </w:pPr>
            <w:r w:rsidRPr="00E6603F">
              <w:rPr>
                <w:rFonts w:ascii="Times New Roman" w:hAnsi="Times New Roman" w:cs="Times New Roman"/>
              </w:rPr>
              <w:t xml:space="preserve">2 </w:t>
            </w:r>
            <w:r w:rsidR="00E725F7" w:rsidRPr="00E6603F">
              <w:rPr>
                <w:rFonts w:ascii="Times New Roman" w:hAnsi="Times New Roman" w:cs="Times New Roman"/>
              </w:rPr>
              <w:t>0</w:t>
            </w:r>
            <w:r w:rsidRPr="00E6603F">
              <w:rPr>
                <w:rFonts w:ascii="Times New Roman" w:hAnsi="Times New Roman" w:cs="Times New Roman"/>
              </w:rPr>
              <w:t>00,00 €</w:t>
            </w:r>
          </w:p>
        </w:tc>
      </w:tr>
      <w:tr w:rsidR="00B77ECE" w:rsidRPr="00E6603F" w14:paraId="247FF309" w14:textId="77777777" w:rsidTr="00B22207">
        <w:tc>
          <w:tcPr>
            <w:tcW w:w="1526" w:type="dxa"/>
          </w:tcPr>
          <w:p w14:paraId="511445BB" w14:textId="40604A50" w:rsidR="00B77ECE" w:rsidRPr="00E6603F" w:rsidRDefault="00B77ECE" w:rsidP="00220B02">
            <w:pPr>
              <w:spacing w:after="0" w:line="240" w:lineRule="auto"/>
              <w:jc w:val="both"/>
              <w:rPr>
                <w:rFonts w:ascii="Times New Roman" w:hAnsi="Times New Roman" w:cs="Times New Roman"/>
              </w:rPr>
            </w:pPr>
            <w:r w:rsidRPr="00E6603F">
              <w:rPr>
                <w:rFonts w:ascii="Times New Roman" w:hAnsi="Times New Roman" w:cs="Times New Roman"/>
              </w:rPr>
              <w:t>2029</w:t>
            </w:r>
          </w:p>
        </w:tc>
        <w:tc>
          <w:tcPr>
            <w:tcW w:w="1417" w:type="dxa"/>
          </w:tcPr>
          <w:p w14:paraId="11C3EDA1" w14:textId="6542B0BA" w:rsidR="00B77ECE" w:rsidRPr="00E6603F" w:rsidRDefault="00B77ECE" w:rsidP="00220B02">
            <w:pPr>
              <w:spacing w:after="0" w:line="240" w:lineRule="auto"/>
              <w:jc w:val="both"/>
              <w:rPr>
                <w:rFonts w:ascii="Times New Roman" w:hAnsi="Times New Roman" w:cs="Times New Roman"/>
              </w:rPr>
            </w:pPr>
            <w:r w:rsidRPr="00E6603F">
              <w:rPr>
                <w:rFonts w:ascii="Times New Roman" w:hAnsi="Times New Roman" w:cs="Times New Roman"/>
              </w:rPr>
              <w:t xml:space="preserve">2 </w:t>
            </w:r>
            <w:r w:rsidR="00E725F7" w:rsidRPr="00E6603F">
              <w:rPr>
                <w:rFonts w:ascii="Times New Roman" w:hAnsi="Times New Roman" w:cs="Times New Roman"/>
              </w:rPr>
              <w:t>0</w:t>
            </w:r>
            <w:r w:rsidRPr="00E6603F">
              <w:rPr>
                <w:rFonts w:ascii="Times New Roman" w:hAnsi="Times New Roman" w:cs="Times New Roman"/>
              </w:rPr>
              <w:t>00,00 €</w:t>
            </w:r>
          </w:p>
        </w:tc>
      </w:tr>
      <w:tr w:rsidR="00300D69" w:rsidRPr="00E6603F" w14:paraId="5CBC5039" w14:textId="77777777" w:rsidTr="00B22207">
        <w:tc>
          <w:tcPr>
            <w:tcW w:w="1526" w:type="dxa"/>
          </w:tcPr>
          <w:p w14:paraId="6E9D4546" w14:textId="6AEDEAA3" w:rsidR="00300D69" w:rsidRPr="00E6603F" w:rsidRDefault="00B77ECE" w:rsidP="00220B02">
            <w:pPr>
              <w:spacing w:after="0" w:line="240" w:lineRule="auto"/>
              <w:jc w:val="both"/>
              <w:rPr>
                <w:rFonts w:ascii="Times New Roman" w:hAnsi="Times New Roman" w:cs="Times New Roman"/>
                <w:b/>
                <w:bCs/>
              </w:rPr>
            </w:pPr>
            <w:r w:rsidRPr="00E6603F">
              <w:rPr>
                <w:rFonts w:ascii="Times New Roman" w:hAnsi="Times New Roman" w:cs="Times New Roman"/>
                <w:b/>
                <w:bCs/>
              </w:rPr>
              <w:t>Łącznie</w:t>
            </w:r>
          </w:p>
        </w:tc>
        <w:tc>
          <w:tcPr>
            <w:tcW w:w="1417" w:type="dxa"/>
          </w:tcPr>
          <w:p w14:paraId="22777B27" w14:textId="22BF3124" w:rsidR="00300D69" w:rsidRPr="00E6603F" w:rsidRDefault="00300D69" w:rsidP="00220B02">
            <w:pPr>
              <w:spacing w:after="0" w:line="240" w:lineRule="auto"/>
              <w:jc w:val="both"/>
              <w:rPr>
                <w:rFonts w:ascii="Times New Roman" w:hAnsi="Times New Roman" w:cs="Times New Roman"/>
                <w:b/>
                <w:bCs/>
              </w:rPr>
            </w:pPr>
            <w:r w:rsidRPr="00E6603F">
              <w:rPr>
                <w:rFonts w:ascii="Times New Roman" w:hAnsi="Times New Roman" w:cs="Times New Roman"/>
                <w:b/>
                <w:bCs/>
              </w:rPr>
              <w:t xml:space="preserve">15 625,00 </w:t>
            </w:r>
            <w:r w:rsidRPr="00E6603F">
              <w:rPr>
                <w:rFonts w:ascii="Times New Roman" w:hAnsi="Times New Roman" w:cs="Times New Roman"/>
              </w:rPr>
              <w:t>€</w:t>
            </w:r>
          </w:p>
        </w:tc>
      </w:tr>
    </w:tbl>
    <w:p w14:paraId="0F37272A" w14:textId="77777777" w:rsidR="00D70E49" w:rsidRPr="00E6603F" w:rsidRDefault="00D70E49" w:rsidP="00B22207">
      <w:pPr>
        <w:spacing w:line="360" w:lineRule="auto"/>
        <w:jc w:val="both"/>
        <w:rPr>
          <w:rFonts w:ascii="Times New Roman" w:hAnsi="Times New Roman" w:cs="Times New Roman"/>
        </w:rPr>
      </w:pPr>
    </w:p>
    <w:p w14:paraId="5AC7EE7F" w14:textId="273DF6F0" w:rsidR="00D70E49" w:rsidRPr="00D70E49" w:rsidRDefault="00D70E49" w:rsidP="00B22207">
      <w:pPr>
        <w:spacing w:line="360" w:lineRule="auto"/>
        <w:jc w:val="both"/>
        <w:rPr>
          <w:rFonts w:ascii="Times New Roman" w:hAnsi="Times New Roman" w:cs="Times New Roman"/>
          <w:b/>
          <w:bCs/>
        </w:rPr>
      </w:pPr>
      <w:r w:rsidRPr="00D70E49">
        <w:rPr>
          <w:rFonts w:ascii="Times New Roman" w:hAnsi="Times New Roman" w:cs="Times New Roman"/>
          <w:b/>
          <w:bCs/>
        </w:rPr>
        <w:t>Działania komunikacyjne z podziałem na lata</w:t>
      </w:r>
    </w:p>
    <w:tbl>
      <w:tblPr>
        <w:tblStyle w:val="Tabela-Siatka"/>
        <w:tblW w:w="10037" w:type="dxa"/>
        <w:jc w:val="center"/>
        <w:tblLook w:val="04A0" w:firstRow="1" w:lastRow="0" w:firstColumn="1" w:lastColumn="0" w:noHBand="0" w:noVBand="1"/>
      </w:tblPr>
      <w:tblGrid>
        <w:gridCol w:w="5879"/>
        <w:gridCol w:w="666"/>
        <w:gridCol w:w="661"/>
        <w:gridCol w:w="707"/>
        <w:gridCol w:w="756"/>
        <w:gridCol w:w="661"/>
        <w:gridCol w:w="707"/>
      </w:tblGrid>
      <w:tr w:rsidR="00B22207" w:rsidRPr="00242784" w14:paraId="60ADA478" w14:textId="77777777" w:rsidTr="00C05487">
        <w:trPr>
          <w:trHeight w:val="292"/>
          <w:jc w:val="center"/>
        </w:trPr>
        <w:tc>
          <w:tcPr>
            <w:tcW w:w="5879" w:type="dxa"/>
          </w:tcPr>
          <w:p w14:paraId="68DCDA54" w14:textId="77777777" w:rsidR="00B22207" w:rsidRPr="00242784" w:rsidRDefault="00B22207" w:rsidP="00B22207">
            <w:pPr>
              <w:spacing w:after="0" w:line="240" w:lineRule="auto"/>
              <w:rPr>
                <w:rFonts w:ascii="Times New Roman" w:hAnsi="Times New Roman" w:cs="Times New Roman"/>
                <w:sz w:val="20"/>
                <w:szCs w:val="20"/>
                <w:lang w:eastAsia="pl-PL"/>
              </w:rPr>
            </w:pPr>
            <w:r w:rsidRPr="00242784">
              <w:rPr>
                <w:rFonts w:ascii="Times New Roman" w:hAnsi="Times New Roman" w:cs="Times New Roman"/>
                <w:sz w:val="20"/>
                <w:szCs w:val="20"/>
                <w:lang w:eastAsia="pl-PL"/>
              </w:rPr>
              <w:t xml:space="preserve">Działanie </w:t>
            </w:r>
          </w:p>
        </w:tc>
        <w:tc>
          <w:tcPr>
            <w:tcW w:w="666" w:type="dxa"/>
            <w:tcBorders>
              <w:bottom w:val="single" w:sz="4" w:space="0" w:color="auto"/>
            </w:tcBorders>
          </w:tcPr>
          <w:p w14:paraId="7BB0B323" w14:textId="77777777" w:rsidR="00B22207" w:rsidRPr="00242784" w:rsidRDefault="00B22207" w:rsidP="00B22207">
            <w:pPr>
              <w:spacing w:after="0" w:line="240" w:lineRule="auto"/>
              <w:jc w:val="both"/>
              <w:rPr>
                <w:rFonts w:ascii="Times New Roman" w:hAnsi="Times New Roman" w:cs="Times New Roman"/>
                <w:sz w:val="20"/>
                <w:szCs w:val="20"/>
                <w:lang w:eastAsia="pl-PL"/>
              </w:rPr>
            </w:pPr>
            <w:r w:rsidRPr="00242784">
              <w:rPr>
                <w:rFonts w:ascii="Times New Roman" w:hAnsi="Times New Roman" w:cs="Times New Roman"/>
                <w:sz w:val="20"/>
                <w:szCs w:val="20"/>
                <w:lang w:eastAsia="pl-PL"/>
              </w:rPr>
              <w:t>2024</w:t>
            </w:r>
          </w:p>
        </w:tc>
        <w:tc>
          <w:tcPr>
            <w:tcW w:w="661" w:type="dxa"/>
            <w:tcBorders>
              <w:bottom w:val="single" w:sz="4" w:space="0" w:color="auto"/>
            </w:tcBorders>
          </w:tcPr>
          <w:p w14:paraId="44D531C3" w14:textId="77777777" w:rsidR="00B22207" w:rsidRPr="00242784" w:rsidRDefault="00B22207" w:rsidP="00B22207">
            <w:pPr>
              <w:spacing w:after="0" w:line="240" w:lineRule="auto"/>
              <w:jc w:val="both"/>
              <w:rPr>
                <w:rFonts w:ascii="Times New Roman" w:hAnsi="Times New Roman" w:cs="Times New Roman"/>
                <w:sz w:val="20"/>
                <w:szCs w:val="20"/>
                <w:lang w:eastAsia="pl-PL"/>
              </w:rPr>
            </w:pPr>
            <w:r w:rsidRPr="00242784">
              <w:rPr>
                <w:rFonts w:ascii="Times New Roman" w:hAnsi="Times New Roman" w:cs="Times New Roman"/>
                <w:sz w:val="20"/>
                <w:szCs w:val="20"/>
                <w:lang w:eastAsia="pl-PL"/>
              </w:rPr>
              <w:t>2025</w:t>
            </w:r>
          </w:p>
        </w:tc>
        <w:tc>
          <w:tcPr>
            <w:tcW w:w="707" w:type="dxa"/>
            <w:tcBorders>
              <w:bottom w:val="single" w:sz="4" w:space="0" w:color="auto"/>
            </w:tcBorders>
          </w:tcPr>
          <w:p w14:paraId="41E2DCFB" w14:textId="77777777" w:rsidR="00B22207" w:rsidRPr="00242784" w:rsidRDefault="00B22207" w:rsidP="00B22207">
            <w:pPr>
              <w:spacing w:after="0" w:line="240" w:lineRule="auto"/>
              <w:jc w:val="both"/>
              <w:rPr>
                <w:rFonts w:ascii="Times New Roman" w:hAnsi="Times New Roman" w:cs="Times New Roman"/>
                <w:sz w:val="20"/>
                <w:szCs w:val="20"/>
                <w:lang w:eastAsia="pl-PL"/>
              </w:rPr>
            </w:pPr>
            <w:r w:rsidRPr="00242784">
              <w:rPr>
                <w:rFonts w:ascii="Times New Roman" w:hAnsi="Times New Roman" w:cs="Times New Roman"/>
                <w:sz w:val="20"/>
                <w:szCs w:val="20"/>
                <w:lang w:eastAsia="pl-PL"/>
              </w:rPr>
              <w:t>2026</w:t>
            </w:r>
          </w:p>
        </w:tc>
        <w:tc>
          <w:tcPr>
            <w:tcW w:w="756" w:type="dxa"/>
            <w:tcBorders>
              <w:bottom w:val="single" w:sz="4" w:space="0" w:color="auto"/>
            </w:tcBorders>
          </w:tcPr>
          <w:p w14:paraId="37446C8A" w14:textId="77777777" w:rsidR="00B22207" w:rsidRPr="00242784" w:rsidRDefault="00B22207" w:rsidP="00B22207">
            <w:pPr>
              <w:spacing w:after="0" w:line="240" w:lineRule="auto"/>
              <w:jc w:val="both"/>
              <w:rPr>
                <w:rFonts w:ascii="Times New Roman" w:hAnsi="Times New Roman" w:cs="Times New Roman"/>
                <w:sz w:val="20"/>
                <w:szCs w:val="20"/>
                <w:lang w:eastAsia="pl-PL"/>
              </w:rPr>
            </w:pPr>
            <w:r w:rsidRPr="00242784">
              <w:rPr>
                <w:rFonts w:ascii="Times New Roman" w:hAnsi="Times New Roman" w:cs="Times New Roman"/>
                <w:sz w:val="20"/>
                <w:szCs w:val="20"/>
                <w:lang w:eastAsia="pl-PL"/>
              </w:rPr>
              <w:t>2027</w:t>
            </w:r>
          </w:p>
        </w:tc>
        <w:tc>
          <w:tcPr>
            <w:tcW w:w="661" w:type="dxa"/>
            <w:tcBorders>
              <w:bottom w:val="single" w:sz="4" w:space="0" w:color="auto"/>
            </w:tcBorders>
          </w:tcPr>
          <w:p w14:paraId="5704BE6D" w14:textId="77777777" w:rsidR="00B22207" w:rsidRPr="00242784" w:rsidRDefault="00B22207" w:rsidP="00B22207">
            <w:pPr>
              <w:spacing w:after="0" w:line="240" w:lineRule="auto"/>
              <w:jc w:val="both"/>
              <w:rPr>
                <w:rFonts w:ascii="Times New Roman" w:hAnsi="Times New Roman" w:cs="Times New Roman"/>
                <w:sz w:val="20"/>
                <w:szCs w:val="20"/>
                <w:lang w:eastAsia="pl-PL"/>
              </w:rPr>
            </w:pPr>
            <w:r w:rsidRPr="00242784">
              <w:rPr>
                <w:rFonts w:ascii="Times New Roman" w:hAnsi="Times New Roman" w:cs="Times New Roman"/>
                <w:sz w:val="20"/>
                <w:szCs w:val="20"/>
                <w:lang w:eastAsia="pl-PL"/>
              </w:rPr>
              <w:t>2028</w:t>
            </w:r>
          </w:p>
        </w:tc>
        <w:tc>
          <w:tcPr>
            <w:tcW w:w="707" w:type="dxa"/>
            <w:tcBorders>
              <w:bottom w:val="single" w:sz="4" w:space="0" w:color="auto"/>
            </w:tcBorders>
          </w:tcPr>
          <w:p w14:paraId="6C0A42B2" w14:textId="77777777" w:rsidR="00B22207" w:rsidRPr="00242784" w:rsidRDefault="00B22207" w:rsidP="00B22207">
            <w:pPr>
              <w:spacing w:after="0" w:line="240" w:lineRule="auto"/>
              <w:jc w:val="both"/>
              <w:rPr>
                <w:rFonts w:ascii="Times New Roman" w:hAnsi="Times New Roman" w:cs="Times New Roman"/>
                <w:sz w:val="20"/>
                <w:szCs w:val="20"/>
                <w:lang w:eastAsia="pl-PL"/>
              </w:rPr>
            </w:pPr>
            <w:r w:rsidRPr="00242784">
              <w:rPr>
                <w:rFonts w:ascii="Times New Roman" w:hAnsi="Times New Roman" w:cs="Times New Roman"/>
                <w:sz w:val="20"/>
                <w:szCs w:val="20"/>
                <w:lang w:eastAsia="pl-PL"/>
              </w:rPr>
              <w:t>2029</w:t>
            </w:r>
          </w:p>
        </w:tc>
      </w:tr>
      <w:tr w:rsidR="00B22207" w:rsidRPr="00242784" w14:paraId="680F5FA0" w14:textId="77777777" w:rsidTr="00C05487">
        <w:trPr>
          <w:trHeight w:val="1007"/>
          <w:jc w:val="center"/>
        </w:trPr>
        <w:tc>
          <w:tcPr>
            <w:tcW w:w="5879" w:type="dxa"/>
          </w:tcPr>
          <w:p w14:paraId="008B688A" w14:textId="77777777" w:rsidR="00B22207" w:rsidRPr="00242784" w:rsidRDefault="00B22207" w:rsidP="00B22207">
            <w:pPr>
              <w:spacing w:after="0" w:line="240" w:lineRule="auto"/>
              <w:rPr>
                <w:rFonts w:ascii="Times New Roman" w:hAnsi="Times New Roman" w:cs="Times New Roman"/>
                <w:sz w:val="20"/>
                <w:szCs w:val="20"/>
                <w:lang w:eastAsia="pl-PL"/>
              </w:rPr>
            </w:pPr>
            <w:r w:rsidRPr="00242784">
              <w:rPr>
                <w:rFonts w:ascii="Times New Roman" w:hAnsi="Times New Roman" w:cs="Times New Roman"/>
                <w:sz w:val="20"/>
                <w:szCs w:val="20"/>
              </w:rPr>
              <w:t>Upowszechnienie wśród społeczności LGD wiedzy o LSR, jej głównych celach i kierunkach interwencji, zasadach przyznawania dofinansowania oraz typach operacji, które będą miały największe szanse wsparcia z budżetu LSR.</w:t>
            </w:r>
          </w:p>
        </w:tc>
        <w:tc>
          <w:tcPr>
            <w:tcW w:w="666" w:type="dxa"/>
            <w:shd w:val="clear" w:color="auto" w:fill="66CCFF"/>
          </w:tcPr>
          <w:p w14:paraId="7F361A8B"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FFFFFF" w:themeFill="background1"/>
          </w:tcPr>
          <w:p w14:paraId="59A55157"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362E4BF3" w14:textId="77777777" w:rsidR="00B22207" w:rsidRPr="00242784" w:rsidRDefault="00B22207">
            <w:pPr>
              <w:spacing w:before="120" w:after="120"/>
              <w:jc w:val="both"/>
              <w:rPr>
                <w:rFonts w:ascii="Times New Roman" w:hAnsi="Times New Roman" w:cs="Times New Roman"/>
                <w:sz w:val="20"/>
                <w:szCs w:val="20"/>
                <w:lang w:eastAsia="pl-PL"/>
              </w:rPr>
            </w:pPr>
          </w:p>
        </w:tc>
        <w:tc>
          <w:tcPr>
            <w:tcW w:w="756" w:type="dxa"/>
            <w:shd w:val="clear" w:color="auto" w:fill="FFFFFF" w:themeFill="background1"/>
          </w:tcPr>
          <w:p w14:paraId="29247ED9"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FFFFFF" w:themeFill="background1"/>
          </w:tcPr>
          <w:p w14:paraId="78230EF0"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740111A8" w14:textId="77777777" w:rsidR="00B22207" w:rsidRPr="00242784" w:rsidRDefault="00B22207">
            <w:pPr>
              <w:spacing w:before="120" w:after="120"/>
              <w:jc w:val="both"/>
              <w:rPr>
                <w:rFonts w:ascii="Times New Roman" w:hAnsi="Times New Roman" w:cs="Times New Roman"/>
                <w:sz w:val="20"/>
                <w:szCs w:val="20"/>
                <w:lang w:eastAsia="pl-PL"/>
              </w:rPr>
            </w:pPr>
          </w:p>
        </w:tc>
      </w:tr>
      <w:tr w:rsidR="00B22207" w:rsidRPr="00242784" w14:paraId="1BE73245" w14:textId="77777777" w:rsidTr="00C05487">
        <w:trPr>
          <w:trHeight w:val="673"/>
          <w:jc w:val="center"/>
        </w:trPr>
        <w:tc>
          <w:tcPr>
            <w:tcW w:w="5879" w:type="dxa"/>
          </w:tcPr>
          <w:p w14:paraId="30D4783C" w14:textId="77777777" w:rsidR="00B22207" w:rsidRPr="00242784" w:rsidRDefault="00B22207" w:rsidP="00B22207">
            <w:pPr>
              <w:spacing w:after="0" w:line="240" w:lineRule="auto"/>
              <w:rPr>
                <w:rFonts w:ascii="Times New Roman" w:hAnsi="Times New Roman" w:cs="Times New Roman"/>
                <w:sz w:val="20"/>
                <w:szCs w:val="20"/>
                <w:lang w:eastAsia="pl-PL"/>
              </w:rPr>
            </w:pPr>
            <w:r w:rsidRPr="00242784">
              <w:rPr>
                <w:rFonts w:ascii="Times New Roman" w:hAnsi="Times New Roman" w:cs="Times New Roman"/>
                <w:sz w:val="20"/>
                <w:szCs w:val="20"/>
              </w:rPr>
              <w:t>Zapewnienie rzetelnej i aktualnej wiedzy wnioskodawcom, w tym grantobiorcom o głównych zasadach i warunkach aplikowania o pomoc finansową i realizacji operacji/grantów.</w:t>
            </w:r>
          </w:p>
        </w:tc>
        <w:tc>
          <w:tcPr>
            <w:tcW w:w="666" w:type="dxa"/>
            <w:shd w:val="clear" w:color="auto" w:fill="66CCFF"/>
          </w:tcPr>
          <w:p w14:paraId="621559FB"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FFFFFF" w:themeFill="background1"/>
          </w:tcPr>
          <w:p w14:paraId="6829D742"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28340074" w14:textId="77777777" w:rsidR="00B22207" w:rsidRPr="00242784" w:rsidRDefault="00B22207">
            <w:pPr>
              <w:spacing w:before="120" w:after="120"/>
              <w:jc w:val="both"/>
              <w:rPr>
                <w:rFonts w:ascii="Times New Roman" w:hAnsi="Times New Roman" w:cs="Times New Roman"/>
                <w:sz w:val="20"/>
                <w:szCs w:val="20"/>
                <w:lang w:eastAsia="pl-PL"/>
              </w:rPr>
            </w:pPr>
          </w:p>
        </w:tc>
        <w:tc>
          <w:tcPr>
            <w:tcW w:w="756" w:type="dxa"/>
            <w:shd w:val="clear" w:color="auto" w:fill="FFFFFF" w:themeFill="background1"/>
          </w:tcPr>
          <w:p w14:paraId="6E02372F"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FFFFFF" w:themeFill="background1"/>
          </w:tcPr>
          <w:p w14:paraId="660BE621"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71887B18" w14:textId="77777777" w:rsidR="00B22207" w:rsidRPr="00242784" w:rsidRDefault="00B22207">
            <w:pPr>
              <w:spacing w:before="120" w:after="120"/>
              <w:jc w:val="both"/>
              <w:rPr>
                <w:rFonts w:ascii="Times New Roman" w:hAnsi="Times New Roman" w:cs="Times New Roman"/>
                <w:sz w:val="20"/>
                <w:szCs w:val="20"/>
                <w:lang w:eastAsia="pl-PL"/>
              </w:rPr>
            </w:pPr>
          </w:p>
        </w:tc>
      </w:tr>
      <w:tr w:rsidR="00B22207" w:rsidRPr="00242784" w14:paraId="6A7C891C" w14:textId="77777777" w:rsidTr="00C05487">
        <w:trPr>
          <w:trHeight w:val="807"/>
          <w:jc w:val="center"/>
        </w:trPr>
        <w:tc>
          <w:tcPr>
            <w:tcW w:w="5879" w:type="dxa"/>
          </w:tcPr>
          <w:p w14:paraId="46217683" w14:textId="56433E44" w:rsidR="00B22207" w:rsidRPr="00242784" w:rsidRDefault="00B22207" w:rsidP="00B22207">
            <w:pPr>
              <w:spacing w:after="0" w:line="240" w:lineRule="auto"/>
              <w:rPr>
                <w:rFonts w:ascii="Times New Roman" w:hAnsi="Times New Roman" w:cs="Times New Roman"/>
                <w:sz w:val="20"/>
                <w:szCs w:val="20"/>
              </w:rPr>
            </w:pPr>
            <w:r w:rsidRPr="00242784">
              <w:rPr>
                <w:rFonts w:ascii="Times New Roman" w:hAnsi="Times New Roman" w:cs="Times New Roman"/>
                <w:sz w:val="20"/>
                <w:szCs w:val="20"/>
              </w:rPr>
              <w:t>Informacja na temat możliwości włączenia się do realizowanych projektów.</w:t>
            </w:r>
          </w:p>
        </w:tc>
        <w:tc>
          <w:tcPr>
            <w:tcW w:w="666" w:type="dxa"/>
            <w:shd w:val="clear" w:color="auto" w:fill="FFFFFF" w:themeFill="background1"/>
          </w:tcPr>
          <w:p w14:paraId="0CCC4C65"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149B7923"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66CCFF"/>
          </w:tcPr>
          <w:p w14:paraId="2B830144" w14:textId="77777777" w:rsidR="00B22207" w:rsidRPr="00242784" w:rsidRDefault="00B22207">
            <w:pPr>
              <w:spacing w:before="120" w:after="120"/>
              <w:jc w:val="both"/>
              <w:rPr>
                <w:rFonts w:ascii="Times New Roman" w:hAnsi="Times New Roman" w:cs="Times New Roman"/>
                <w:sz w:val="20"/>
                <w:szCs w:val="20"/>
                <w:lang w:eastAsia="pl-PL"/>
              </w:rPr>
            </w:pPr>
          </w:p>
        </w:tc>
        <w:tc>
          <w:tcPr>
            <w:tcW w:w="756" w:type="dxa"/>
            <w:shd w:val="clear" w:color="auto" w:fill="66CCFF"/>
          </w:tcPr>
          <w:p w14:paraId="5BD46777"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7E92314B"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497A0E1F" w14:textId="77777777" w:rsidR="00B22207" w:rsidRPr="00242784" w:rsidRDefault="00B22207">
            <w:pPr>
              <w:spacing w:before="120" w:after="120"/>
              <w:jc w:val="both"/>
              <w:rPr>
                <w:rFonts w:ascii="Times New Roman" w:hAnsi="Times New Roman" w:cs="Times New Roman"/>
                <w:sz w:val="20"/>
                <w:szCs w:val="20"/>
                <w:lang w:eastAsia="pl-PL"/>
              </w:rPr>
            </w:pPr>
          </w:p>
        </w:tc>
      </w:tr>
      <w:tr w:rsidR="00B22207" w:rsidRPr="00242784" w14:paraId="462CDA20" w14:textId="77777777" w:rsidTr="00C05487">
        <w:trPr>
          <w:trHeight w:val="142"/>
          <w:jc w:val="center"/>
        </w:trPr>
        <w:tc>
          <w:tcPr>
            <w:tcW w:w="5879" w:type="dxa"/>
          </w:tcPr>
          <w:p w14:paraId="46A4ECCF" w14:textId="77777777" w:rsidR="00B22207" w:rsidRPr="00242784" w:rsidRDefault="00B22207" w:rsidP="00B22207">
            <w:pPr>
              <w:spacing w:after="0" w:line="240" w:lineRule="auto"/>
              <w:rPr>
                <w:rFonts w:ascii="Times New Roman" w:hAnsi="Times New Roman" w:cs="Times New Roman"/>
                <w:sz w:val="20"/>
                <w:szCs w:val="20"/>
                <w:lang w:eastAsia="pl-PL"/>
              </w:rPr>
            </w:pPr>
            <w:r w:rsidRPr="00242784">
              <w:rPr>
                <w:rFonts w:ascii="Times New Roman" w:hAnsi="Times New Roman" w:cs="Times New Roman"/>
                <w:sz w:val="20"/>
                <w:szCs w:val="20"/>
              </w:rPr>
              <w:t xml:space="preserve">Wspieranie wnioskodawców w tym grantobiorców LSR w realizacji projektów. </w:t>
            </w:r>
          </w:p>
        </w:tc>
        <w:tc>
          <w:tcPr>
            <w:tcW w:w="666" w:type="dxa"/>
            <w:shd w:val="clear" w:color="auto" w:fill="FFFFFF" w:themeFill="background1"/>
          </w:tcPr>
          <w:p w14:paraId="401DA1C8"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4BD454AA"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66CCFF"/>
          </w:tcPr>
          <w:p w14:paraId="2BC0E3E3" w14:textId="77777777" w:rsidR="00B22207" w:rsidRPr="00242784" w:rsidRDefault="00B22207">
            <w:pPr>
              <w:spacing w:before="120" w:after="120"/>
              <w:jc w:val="both"/>
              <w:rPr>
                <w:rFonts w:ascii="Times New Roman" w:hAnsi="Times New Roman" w:cs="Times New Roman"/>
                <w:sz w:val="20"/>
                <w:szCs w:val="20"/>
                <w:lang w:eastAsia="pl-PL"/>
              </w:rPr>
            </w:pPr>
          </w:p>
        </w:tc>
        <w:tc>
          <w:tcPr>
            <w:tcW w:w="756" w:type="dxa"/>
            <w:shd w:val="clear" w:color="auto" w:fill="66CCFF"/>
          </w:tcPr>
          <w:p w14:paraId="21F3450C"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0CAC9F13"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555F5AD7" w14:textId="77777777" w:rsidR="00B22207" w:rsidRPr="00242784" w:rsidRDefault="00B22207">
            <w:pPr>
              <w:spacing w:before="120" w:after="120"/>
              <w:jc w:val="both"/>
              <w:rPr>
                <w:rFonts w:ascii="Times New Roman" w:hAnsi="Times New Roman" w:cs="Times New Roman"/>
                <w:sz w:val="20"/>
                <w:szCs w:val="20"/>
                <w:lang w:eastAsia="pl-PL"/>
              </w:rPr>
            </w:pPr>
          </w:p>
        </w:tc>
      </w:tr>
      <w:tr w:rsidR="00B22207" w:rsidRPr="00242784" w14:paraId="6E11E3C6" w14:textId="77777777" w:rsidTr="00C05487">
        <w:trPr>
          <w:trHeight w:val="142"/>
          <w:jc w:val="center"/>
        </w:trPr>
        <w:tc>
          <w:tcPr>
            <w:tcW w:w="5879" w:type="dxa"/>
          </w:tcPr>
          <w:p w14:paraId="41B8C64E" w14:textId="77777777" w:rsidR="00B22207" w:rsidRPr="00242784" w:rsidRDefault="00B22207" w:rsidP="00B22207">
            <w:pPr>
              <w:spacing w:after="0" w:line="240" w:lineRule="auto"/>
              <w:rPr>
                <w:rFonts w:ascii="Times New Roman" w:hAnsi="Times New Roman" w:cs="Times New Roman"/>
                <w:sz w:val="20"/>
                <w:szCs w:val="20"/>
              </w:rPr>
            </w:pPr>
            <w:r w:rsidRPr="00242784">
              <w:rPr>
                <w:rFonts w:ascii="Times New Roman" w:hAnsi="Times New Roman" w:cs="Times New Roman"/>
                <w:sz w:val="20"/>
                <w:szCs w:val="20"/>
              </w:rPr>
              <w:t>Uzyskanie informacji zwrotnej na temat jakości pomocy świadczonej przez LGD</w:t>
            </w:r>
          </w:p>
        </w:tc>
        <w:tc>
          <w:tcPr>
            <w:tcW w:w="666" w:type="dxa"/>
            <w:shd w:val="clear" w:color="auto" w:fill="FFFFFF" w:themeFill="background1"/>
          </w:tcPr>
          <w:p w14:paraId="689C7F84"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56D4DB58"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66CCFF"/>
          </w:tcPr>
          <w:p w14:paraId="3EEFAA7E" w14:textId="77777777" w:rsidR="00B22207" w:rsidRPr="00242784" w:rsidRDefault="00B22207">
            <w:pPr>
              <w:spacing w:before="120" w:after="120"/>
              <w:jc w:val="both"/>
              <w:rPr>
                <w:rFonts w:ascii="Times New Roman" w:hAnsi="Times New Roman" w:cs="Times New Roman"/>
                <w:sz w:val="20"/>
                <w:szCs w:val="20"/>
                <w:lang w:eastAsia="pl-PL"/>
              </w:rPr>
            </w:pPr>
          </w:p>
        </w:tc>
        <w:tc>
          <w:tcPr>
            <w:tcW w:w="756" w:type="dxa"/>
            <w:shd w:val="clear" w:color="auto" w:fill="66CCFF"/>
          </w:tcPr>
          <w:p w14:paraId="0B6C705B"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5A1EF899"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FFFFFF" w:themeFill="background1"/>
          </w:tcPr>
          <w:p w14:paraId="7133DF7E" w14:textId="77777777" w:rsidR="00B22207" w:rsidRPr="00242784" w:rsidRDefault="00B22207">
            <w:pPr>
              <w:spacing w:before="120" w:after="120"/>
              <w:jc w:val="both"/>
              <w:rPr>
                <w:rFonts w:ascii="Times New Roman" w:hAnsi="Times New Roman" w:cs="Times New Roman"/>
                <w:sz w:val="20"/>
                <w:szCs w:val="20"/>
                <w:lang w:eastAsia="pl-PL"/>
              </w:rPr>
            </w:pPr>
          </w:p>
        </w:tc>
      </w:tr>
      <w:tr w:rsidR="00B22207" w:rsidRPr="00242784" w14:paraId="61BEC5F6" w14:textId="77777777" w:rsidTr="00C05487">
        <w:trPr>
          <w:trHeight w:val="836"/>
          <w:jc w:val="center"/>
        </w:trPr>
        <w:tc>
          <w:tcPr>
            <w:tcW w:w="5879" w:type="dxa"/>
          </w:tcPr>
          <w:p w14:paraId="3F5C1EA3" w14:textId="77777777" w:rsidR="00B22207" w:rsidRPr="00D821AC" w:rsidRDefault="00B22207" w:rsidP="00B22207">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Budowanie pozytywnego wizerunku LGD jako organizacji wspierającej rozwój lokalny ze szczególnym uwzględnieniem upowszechnienia efektów wdrażania LSR.</w:t>
            </w:r>
          </w:p>
        </w:tc>
        <w:tc>
          <w:tcPr>
            <w:tcW w:w="666" w:type="dxa"/>
            <w:shd w:val="clear" w:color="auto" w:fill="FFFFFF" w:themeFill="background1"/>
          </w:tcPr>
          <w:p w14:paraId="4C1028DC"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22FC4B01"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66CCFF"/>
          </w:tcPr>
          <w:p w14:paraId="43D618FD" w14:textId="77777777" w:rsidR="00B22207" w:rsidRPr="00242784" w:rsidRDefault="00B22207">
            <w:pPr>
              <w:spacing w:before="120" w:after="120"/>
              <w:jc w:val="both"/>
              <w:rPr>
                <w:rFonts w:ascii="Times New Roman" w:hAnsi="Times New Roman" w:cs="Times New Roman"/>
                <w:sz w:val="20"/>
                <w:szCs w:val="20"/>
                <w:lang w:eastAsia="pl-PL"/>
              </w:rPr>
            </w:pPr>
          </w:p>
        </w:tc>
        <w:tc>
          <w:tcPr>
            <w:tcW w:w="756" w:type="dxa"/>
            <w:shd w:val="clear" w:color="auto" w:fill="66CCFF"/>
          </w:tcPr>
          <w:p w14:paraId="07898186" w14:textId="77777777" w:rsidR="00B22207" w:rsidRPr="00242784" w:rsidRDefault="00B22207">
            <w:pPr>
              <w:spacing w:before="120" w:after="120"/>
              <w:jc w:val="both"/>
              <w:rPr>
                <w:rFonts w:ascii="Times New Roman" w:hAnsi="Times New Roman" w:cs="Times New Roman"/>
                <w:sz w:val="20"/>
                <w:szCs w:val="20"/>
                <w:lang w:eastAsia="pl-PL"/>
              </w:rPr>
            </w:pPr>
          </w:p>
        </w:tc>
        <w:tc>
          <w:tcPr>
            <w:tcW w:w="661" w:type="dxa"/>
            <w:shd w:val="clear" w:color="auto" w:fill="66CCFF"/>
          </w:tcPr>
          <w:p w14:paraId="413A9C77" w14:textId="77777777" w:rsidR="00B22207" w:rsidRPr="00242784" w:rsidRDefault="00B22207">
            <w:pPr>
              <w:spacing w:before="120" w:after="120"/>
              <w:jc w:val="both"/>
              <w:rPr>
                <w:rFonts w:ascii="Times New Roman" w:hAnsi="Times New Roman" w:cs="Times New Roman"/>
                <w:sz w:val="20"/>
                <w:szCs w:val="20"/>
                <w:lang w:eastAsia="pl-PL"/>
              </w:rPr>
            </w:pPr>
          </w:p>
        </w:tc>
        <w:tc>
          <w:tcPr>
            <w:tcW w:w="707" w:type="dxa"/>
            <w:shd w:val="clear" w:color="auto" w:fill="66CCFF"/>
          </w:tcPr>
          <w:p w14:paraId="00915036" w14:textId="77777777" w:rsidR="00B22207" w:rsidRPr="00242784" w:rsidRDefault="00B22207">
            <w:pPr>
              <w:spacing w:before="120" w:after="120"/>
              <w:jc w:val="both"/>
              <w:rPr>
                <w:rFonts w:ascii="Times New Roman" w:hAnsi="Times New Roman" w:cs="Times New Roman"/>
                <w:sz w:val="20"/>
                <w:szCs w:val="20"/>
                <w:lang w:eastAsia="pl-PL"/>
              </w:rPr>
            </w:pPr>
          </w:p>
        </w:tc>
      </w:tr>
      <w:tr w:rsidR="00474131" w:rsidRPr="00242784" w14:paraId="35DCCE4C" w14:textId="77777777" w:rsidTr="00474131">
        <w:trPr>
          <w:trHeight w:val="836"/>
          <w:jc w:val="center"/>
        </w:trPr>
        <w:tc>
          <w:tcPr>
            <w:tcW w:w="5879" w:type="dxa"/>
          </w:tcPr>
          <w:p w14:paraId="278D6442" w14:textId="50C41358" w:rsidR="00474131" w:rsidRPr="00D821AC" w:rsidRDefault="00474131" w:rsidP="00474131">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Prezentacja dobrych praktyk projektowych</w:t>
            </w:r>
          </w:p>
        </w:tc>
        <w:tc>
          <w:tcPr>
            <w:tcW w:w="666" w:type="dxa"/>
            <w:shd w:val="clear" w:color="auto" w:fill="FFFFFF" w:themeFill="background1"/>
          </w:tcPr>
          <w:p w14:paraId="764BEF32" w14:textId="77777777" w:rsidR="00474131" w:rsidRPr="00242784" w:rsidRDefault="00474131" w:rsidP="00474131">
            <w:pPr>
              <w:spacing w:before="120" w:after="120"/>
              <w:jc w:val="both"/>
              <w:rPr>
                <w:rFonts w:ascii="Times New Roman" w:hAnsi="Times New Roman" w:cs="Times New Roman"/>
                <w:sz w:val="20"/>
                <w:szCs w:val="20"/>
                <w:lang w:eastAsia="pl-PL"/>
              </w:rPr>
            </w:pPr>
          </w:p>
        </w:tc>
        <w:tc>
          <w:tcPr>
            <w:tcW w:w="661" w:type="dxa"/>
            <w:shd w:val="clear" w:color="auto" w:fill="FFFFFF" w:themeFill="background1"/>
          </w:tcPr>
          <w:p w14:paraId="5A244C58" w14:textId="77777777" w:rsidR="00474131" w:rsidRPr="00474131" w:rsidRDefault="00474131" w:rsidP="00474131">
            <w:pPr>
              <w:spacing w:before="120" w:after="120"/>
              <w:jc w:val="both"/>
              <w:rPr>
                <w:rFonts w:ascii="Times New Roman" w:hAnsi="Times New Roman" w:cs="Times New Roman"/>
                <w:color w:val="FFFFFF" w:themeColor="background1"/>
                <w:sz w:val="20"/>
                <w:szCs w:val="20"/>
                <w:lang w:eastAsia="pl-PL"/>
              </w:rPr>
            </w:pPr>
          </w:p>
        </w:tc>
        <w:tc>
          <w:tcPr>
            <w:tcW w:w="707" w:type="dxa"/>
            <w:shd w:val="clear" w:color="auto" w:fill="FFFFFF" w:themeFill="background1"/>
          </w:tcPr>
          <w:p w14:paraId="3D91BD7C" w14:textId="77777777" w:rsidR="00474131" w:rsidRPr="00474131" w:rsidRDefault="00474131" w:rsidP="00474131">
            <w:pPr>
              <w:spacing w:before="120" w:after="120"/>
              <w:jc w:val="both"/>
              <w:rPr>
                <w:rFonts w:ascii="Times New Roman" w:hAnsi="Times New Roman" w:cs="Times New Roman"/>
                <w:color w:val="FFFFFF" w:themeColor="background1"/>
                <w:sz w:val="20"/>
                <w:szCs w:val="20"/>
                <w:lang w:eastAsia="pl-PL"/>
              </w:rPr>
            </w:pPr>
          </w:p>
        </w:tc>
        <w:tc>
          <w:tcPr>
            <w:tcW w:w="756" w:type="dxa"/>
            <w:shd w:val="clear" w:color="auto" w:fill="FFFFFF" w:themeFill="background1"/>
          </w:tcPr>
          <w:p w14:paraId="1B1F1F02" w14:textId="77777777" w:rsidR="00474131" w:rsidRPr="00474131" w:rsidRDefault="00474131" w:rsidP="00474131">
            <w:pPr>
              <w:spacing w:before="120" w:after="120"/>
              <w:jc w:val="both"/>
              <w:rPr>
                <w:rFonts w:ascii="Times New Roman" w:hAnsi="Times New Roman" w:cs="Times New Roman"/>
                <w:color w:val="FFFFFF" w:themeColor="background1"/>
                <w:sz w:val="20"/>
                <w:szCs w:val="20"/>
                <w:lang w:eastAsia="pl-PL"/>
              </w:rPr>
            </w:pPr>
          </w:p>
        </w:tc>
        <w:tc>
          <w:tcPr>
            <w:tcW w:w="661" w:type="dxa"/>
            <w:shd w:val="clear" w:color="auto" w:fill="FFFFFF" w:themeFill="background1"/>
          </w:tcPr>
          <w:p w14:paraId="13F544DB" w14:textId="77777777" w:rsidR="00474131" w:rsidRPr="00474131" w:rsidRDefault="00474131" w:rsidP="00474131">
            <w:pPr>
              <w:spacing w:before="120" w:after="120"/>
              <w:jc w:val="both"/>
              <w:rPr>
                <w:rFonts w:ascii="Times New Roman" w:hAnsi="Times New Roman" w:cs="Times New Roman"/>
                <w:color w:val="FFFFFF" w:themeColor="background1"/>
                <w:sz w:val="20"/>
                <w:szCs w:val="20"/>
                <w:lang w:eastAsia="pl-PL"/>
              </w:rPr>
            </w:pPr>
          </w:p>
        </w:tc>
        <w:tc>
          <w:tcPr>
            <w:tcW w:w="707" w:type="dxa"/>
            <w:shd w:val="clear" w:color="auto" w:fill="66CCFF"/>
          </w:tcPr>
          <w:p w14:paraId="435F30B8" w14:textId="77777777" w:rsidR="00474131" w:rsidRPr="00242784" w:rsidRDefault="00474131" w:rsidP="00474131">
            <w:pPr>
              <w:spacing w:before="120" w:after="120"/>
              <w:jc w:val="both"/>
              <w:rPr>
                <w:rFonts w:ascii="Times New Roman" w:hAnsi="Times New Roman" w:cs="Times New Roman"/>
                <w:sz w:val="20"/>
                <w:szCs w:val="20"/>
                <w:lang w:eastAsia="pl-PL"/>
              </w:rPr>
            </w:pPr>
          </w:p>
        </w:tc>
      </w:tr>
    </w:tbl>
    <w:p w14:paraId="1E2B6CC8" w14:textId="77777777" w:rsidR="00D821AC" w:rsidRPr="00F55B6A" w:rsidRDefault="00D821AC" w:rsidP="00B22207">
      <w:pPr>
        <w:spacing w:line="360" w:lineRule="auto"/>
        <w:jc w:val="both"/>
        <w:rPr>
          <w:rFonts w:ascii="Times New Roman" w:hAnsi="Times New Roman" w:cs="Times New Roman"/>
          <w:sz w:val="24"/>
          <w:szCs w:val="24"/>
        </w:rPr>
      </w:pPr>
    </w:p>
    <w:p w14:paraId="2FEA6B32" w14:textId="7E7140E3" w:rsidR="00B22207" w:rsidRPr="00242784" w:rsidRDefault="00B22207" w:rsidP="00B22207">
      <w:pPr>
        <w:spacing w:line="360" w:lineRule="auto"/>
        <w:jc w:val="both"/>
        <w:rPr>
          <w:rFonts w:ascii="Times New Roman" w:hAnsi="Times New Roman" w:cs="Times New Roman"/>
        </w:rPr>
      </w:pPr>
      <w:r w:rsidRPr="00242784">
        <w:rPr>
          <w:rFonts w:ascii="Times New Roman" w:hAnsi="Times New Roman" w:cs="Times New Roman"/>
        </w:rPr>
        <w:tab/>
        <w:t>Budżet poszczególnych działań komunikacyjnych w podziale na środki przekazu zawiera poniższa tabela</w:t>
      </w:r>
      <w:r w:rsidR="0066395B">
        <w:rPr>
          <w:rFonts w:ascii="Times New Roman" w:hAnsi="Times New Roman" w:cs="Times New Roman"/>
        </w:rPr>
        <w:t>:</w:t>
      </w:r>
    </w:p>
    <w:p w14:paraId="5238E43C" w14:textId="4F1F2026" w:rsidR="007D3340" w:rsidRPr="00B22207" w:rsidRDefault="007D3340" w:rsidP="00B22207">
      <w:pPr>
        <w:spacing w:after="0" w:line="360" w:lineRule="auto"/>
        <w:rPr>
          <w:rFonts w:ascii="Times New Roman" w:hAnsi="Times New Roman" w:cs="Times New Roman"/>
          <w:b/>
          <w:bCs/>
          <w:sz w:val="24"/>
          <w:szCs w:val="24"/>
        </w:rPr>
      </w:pPr>
    </w:p>
    <w:p w14:paraId="1D770252" w14:textId="77777777" w:rsidR="007D3340" w:rsidRDefault="007D3340" w:rsidP="007D3340">
      <w:pPr>
        <w:spacing w:after="0" w:line="360" w:lineRule="auto"/>
        <w:jc w:val="both"/>
        <w:rPr>
          <w:rFonts w:ascii="Times New Roman" w:hAnsi="Times New Roman" w:cs="Times New Roman"/>
          <w:sz w:val="24"/>
          <w:szCs w:val="24"/>
        </w:rPr>
      </w:pPr>
    </w:p>
    <w:p w14:paraId="3DC21AA8" w14:textId="77777777" w:rsidR="007D3340" w:rsidRPr="00F55B6A" w:rsidRDefault="007D3340" w:rsidP="007D3340">
      <w:pPr>
        <w:spacing w:after="0" w:line="360" w:lineRule="auto"/>
        <w:jc w:val="both"/>
        <w:rPr>
          <w:rFonts w:ascii="Times New Roman" w:hAnsi="Times New Roman" w:cs="Times New Roman"/>
          <w:sz w:val="24"/>
          <w:szCs w:val="24"/>
        </w:rPr>
      </w:pPr>
    </w:p>
    <w:p w14:paraId="1DB06D81" w14:textId="45560CB9" w:rsidR="00FB3ECE" w:rsidRDefault="00FB3ECE" w:rsidP="00B22207">
      <w:pPr>
        <w:spacing w:line="360" w:lineRule="auto"/>
        <w:jc w:val="both"/>
        <w:rPr>
          <w:rFonts w:ascii="Times New Roman" w:hAnsi="Times New Roman" w:cs="Times New Roman"/>
          <w:sz w:val="24"/>
          <w:szCs w:val="24"/>
        </w:rPr>
      </w:pPr>
      <w:r w:rsidRPr="00F55B6A">
        <w:rPr>
          <w:rFonts w:ascii="Times New Roman" w:hAnsi="Times New Roman" w:cs="Times New Roman"/>
          <w:sz w:val="24"/>
          <w:szCs w:val="24"/>
        </w:rPr>
        <w:tab/>
      </w:r>
    </w:p>
    <w:p w14:paraId="36E06111" w14:textId="77777777" w:rsidR="00E725F7" w:rsidRDefault="00E725F7" w:rsidP="00B22207">
      <w:pPr>
        <w:spacing w:line="360" w:lineRule="auto"/>
        <w:jc w:val="both"/>
        <w:rPr>
          <w:rFonts w:ascii="Times New Roman" w:hAnsi="Times New Roman" w:cs="Times New Roman"/>
          <w:sz w:val="24"/>
          <w:szCs w:val="24"/>
        </w:rPr>
        <w:sectPr w:rsidR="00E725F7" w:rsidSect="00EC1CA9">
          <w:headerReference w:type="default" r:id="rId8"/>
          <w:footerReference w:type="default" r:id="rId9"/>
          <w:pgSz w:w="11906" w:h="16838"/>
          <w:pgMar w:top="405" w:right="1417" w:bottom="1417" w:left="1417" w:header="708" w:footer="708" w:gutter="0"/>
          <w:cols w:space="708"/>
          <w:docGrid w:linePitch="360"/>
        </w:sectPr>
      </w:pPr>
    </w:p>
    <w:tbl>
      <w:tblPr>
        <w:tblStyle w:val="Tabelasiatki4akcent51"/>
        <w:tblpPr w:leftFromText="141" w:rightFromText="141" w:vertAnchor="text" w:tblpXSpec="center" w:tblpY="1"/>
        <w:tblOverlap w:val="never"/>
        <w:tblW w:w="1541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6" w:space="0" w:color="000000" w:themeColor="text1"/>
          <w:insideV w:val="single" w:sz="6" w:space="0" w:color="000000" w:themeColor="text1"/>
        </w:tblBorders>
        <w:tblLayout w:type="fixed"/>
        <w:tblLook w:val="04A0" w:firstRow="1" w:lastRow="0" w:firstColumn="1" w:lastColumn="0" w:noHBand="0" w:noVBand="1"/>
      </w:tblPr>
      <w:tblGrid>
        <w:gridCol w:w="534"/>
        <w:gridCol w:w="1842"/>
        <w:gridCol w:w="2694"/>
        <w:gridCol w:w="2835"/>
        <w:gridCol w:w="3260"/>
        <w:gridCol w:w="3118"/>
        <w:gridCol w:w="1134"/>
      </w:tblGrid>
      <w:tr w:rsidR="00D70E49" w:rsidRPr="00D821AC" w14:paraId="737BCF08" w14:textId="77777777" w:rsidTr="003D42C2">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534" w:type="dxa"/>
            <w:vAlign w:val="center"/>
          </w:tcPr>
          <w:p w14:paraId="00500E48" w14:textId="77777777" w:rsidR="00F521CA" w:rsidRPr="00D821AC" w:rsidRDefault="00F521CA" w:rsidP="00D70E49">
            <w:pPr>
              <w:spacing w:after="0" w:line="240" w:lineRule="auto"/>
              <w:jc w:val="center"/>
              <w:rPr>
                <w:rFonts w:ascii="Times New Roman" w:hAnsi="Times New Roman" w:cs="Times New Roman"/>
                <w:sz w:val="20"/>
                <w:szCs w:val="20"/>
              </w:rPr>
            </w:pPr>
            <w:r w:rsidRPr="00D821AC">
              <w:rPr>
                <w:rFonts w:ascii="Times New Roman" w:hAnsi="Times New Roman" w:cs="Times New Roman"/>
                <w:sz w:val="20"/>
                <w:szCs w:val="20"/>
              </w:rPr>
              <w:lastRenderedPageBreak/>
              <w:t>Lp.</w:t>
            </w:r>
          </w:p>
        </w:tc>
        <w:tc>
          <w:tcPr>
            <w:tcW w:w="1842" w:type="dxa"/>
            <w:vAlign w:val="center"/>
          </w:tcPr>
          <w:p w14:paraId="1A407FB4" w14:textId="77777777" w:rsidR="00F521CA" w:rsidRPr="00D821AC" w:rsidRDefault="00F521CA" w:rsidP="00D70E4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Działanie</w:t>
            </w:r>
          </w:p>
        </w:tc>
        <w:tc>
          <w:tcPr>
            <w:tcW w:w="2694" w:type="dxa"/>
            <w:vAlign w:val="center"/>
          </w:tcPr>
          <w:p w14:paraId="376FE1ED" w14:textId="77777777" w:rsidR="00F521CA" w:rsidRPr="00D821AC" w:rsidRDefault="00F521CA" w:rsidP="00D70E4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Grupa docelowa</w:t>
            </w:r>
          </w:p>
        </w:tc>
        <w:tc>
          <w:tcPr>
            <w:tcW w:w="2835" w:type="dxa"/>
            <w:vAlign w:val="center"/>
          </w:tcPr>
          <w:p w14:paraId="5A3B1885" w14:textId="77777777" w:rsidR="00F521CA" w:rsidRPr="00D821AC" w:rsidRDefault="00F521CA" w:rsidP="00D70E4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Środki przekazu</w:t>
            </w:r>
          </w:p>
        </w:tc>
        <w:tc>
          <w:tcPr>
            <w:tcW w:w="3260" w:type="dxa"/>
            <w:vAlign w:val="center"/>
          </w:tcPr>
          <w:p w14:paraId="2828870D" w14:textId="77777777" w:rsidR="00F521CA" w:rsidRPr="00D821AC" w:rsidRDefault="00F521CA" w:rsidP="00D70E4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Wskaźniki realizacji</w:t>
            </w:r>
          </w:p>
        </w:tc>
        <w:tc>
          <w:tcPr>
            <w:tcW w:w="3118" w:type="dxa"/>
            <w:vAlign w:val="center"/>
          </w:tcPr>
          <w:p w14:paraId="35D1C44E" w14:textId="77777777" w:rsidR="00F521CA" w:rsidRPr="00D821AC" w:rsidRDefault="00F521CA" w:rsidP="00D70E4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Efekty działań</w:t>
            </w:r>
          </w:p>
        </w:tc>
        <w:tc>
          <w:tcPr>
            <w:tcW w:w="1134" w:type="dxa"/>
            <w:vAlign w:val="center"/>
          </w:tcPr>
          <w:p w14:paraId="4B64C239" w14:textId="77777777" w:rsidR="00F521CA" w:rsidRPr="00D821AC" w:rsidRDefault="00F521CA" w:rsidP="00D70E4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Budżet</w:t>
            </w:r>
          </w:p>
        </w:tc>
      </w:tr>
      <w:tr w:rsidR="00F521CA" w:rsidRPr="00D821AC" w14:paraId="729730B4" w14:textId="77777777" w:rsidTr="003D42C2">
        <w:trPr>
          <w:cnfStyle w:val="000000100000" w:firstRow="0" w:lastRow="0" w:firstColumn="0" w:lastColumn="0" w:oddVBand="0" w:evenVBand="0" w:oddHBand="1" w:evenHBand="0" w:firstRowFirstColumn="0" w:firstRowLastColumn="0" w:lastRowFirstColumn="0" w:lastRowLastColumn="0"/>
          <w:trHeight w:val="854"/>
        </w:trPr>
        <w:tc>
          <w:tcPr>
            <w:cnfStyle w:val="001000000000" w:firstRow="0" w:lastRow="0" w:firstColumn="1" w:lastColumn="0" w:oddVBand="0" w:evenVBand="0" w:oddHBand="0" w:evenHBand="0" w:firstRowFirstColumn="0" w:firstRowLastColumn="0" w:lastRowFirstColumn="0" w:lastRowLastColumn="0"/>
            <w:tcW w:w="534" w:type="dxa"/>
            <w:shd w:val="clear" w:color="auto" w:fill="66CCFF"/>
            <w:vAlign w:val="center"/>
          </w:tcPr>
          <w:p w14:paraId="6FC26D4D"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1</w:t>
            </w:r>
          </w:p>
        </w:tc>
        <w:tc>
          <w:tcPr>
            <w:tcW w:w="1842" w:type="dxa"/>
            <w:shd w:val="clear" w:color="auto" w:fill="66CCFF"/>
          </w:tcPr>
          <w:p w14:paraId="10E80582"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Upowszechnienie wśród społeczności LGD wiedzy o LSR, jej głównych celach                        i kierunkach interwencji, zasadach przyznawania dofinansowania oraz typach operacji, które będą miały największe szanse wsparcia                     z budżetu LSR.</w:t>
            </w:r>
          </w:p>
        </w:tc>
        <w:tc>
          <w:tcPr>
            <w:tcW w:w="2694" w:type="dxa"/>
            <w:shd w:val="clear" w:color="auto" w:fill="66CCFF"/>
          </w:tcPr>
          <w:p w14:paraId="3027FA4F"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Mieszkańcy obszaru – wszystkie grupy potencjalnych wnioskodawców, w tym przedstawiciele </w:t>
            </w:r>
          </w:p>
          <w:p w14:paraId="08BA7761" w14:textId="445B6E8C" w:rsidR="00F521CA" w:rsidRPr="00D821AC" w:rsidRDefault="00F521CA" w:rsidP="00D70E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grup szczególnie istotnych</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 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w niekorzystnej sytuacji na obszarze LGD </w:t>
            </w:r>
          </w:p>
        </w:tc>
        <w:tc>
          <w:tcPr>
            <w:tcW w:w="2835" w:type="dxa"/>
            <w:shd w:val="clear" w:color="auto" w:fill="66CCFF"/>
          </w:tcPr>
          <w:p w14:paraId="74826D12" w14:textId="1C1A6EC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1.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trona www</w:t>
            </w:r>
            <w:r w:rsidR="003D42C2" w:rsidRPr="00D821AC">
              <w:rPr>
                <w:rFonts w:ascii="Times New Roman" w:hAnsi="Times New Roman" w:cs="Times New Roman"/>
                <w:sz w:val="20"/>
                <w:szCs w:val="20"/>
              </w:rPr>
              <w:t>.</w:t>
            </w:r>
          </w:p>
          <w:p w14:paraId="4A9F4B84"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C20EA15" w14:textId="0BDAB39D"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2. </w:t>
            </w:r>
            <w:r w:rsidR="003D42C2" w:rsidRPr="00D821AC">
              <w:rPr>
                <w:rFonts w:ascii="Times New Roman" w:hAnsi="Times New Roman" w:cs="Times New Roman"/>
                <w:sz w:val="20"/>
                <w:szCs w:val="20"/>
              </w:rPr>
              <w:t>M</w:t>
            </w:r>
            <w:r w:rsidRPr="00D821AC">
              <w:rPr>
                <w:rFonts w:ascii="Times New Roman" w:hAnsi="Times New Roman" w:cs="Times New Roman"/>
                <w:sz w:val="20"/>
                <w:szCs w:val="20"/>
              </w:rPr>
              <w:t>edia społecznościowe LGD</w:t>
            </w:r>
            <w:r w:rsidR="003D42C2" w:rsidRPr="00D821AC">
              <w:rPr>
                <w:rFonts w:ascii="Times New Roman" w:hAnsi="Times New Roman" w:cs="Times New Roman"/>
                <w:sz w:val="20"/>
                <w:szCs w:val="20"/>
              </w:rPr>
              <w:t>.</w:t>
            </w:r>
          </w:p>
          <w:p w14:paraId="75C10D61"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0A2B35B5" w14:textId="2F6DE6EB"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3.  </w:t>
            </w:r>
            <w:r w:rsidR="003D42C2" w:rsidRPr="00D821AC">
              <w:rPr>
                <w:rFonts w:ascii="Times New Roman" w:hAnsi="Times New Roman" w:cs="Times New Roman"/>
                <w:sz w:val="20"/>
                <w:szCs w:val="20"/>
              </w:rPr>
              <w:t>T</w:t>
            </w:r>
            <w:r w:rsidRPr="00D821AC">
              <w:rPr>
                <w:rFonts w:ascii="Times New Roman" w:hAnsi="Times New Roman" w:cs="Times New Roman"/>
                <w:sz w:val="20"/>
                <w:szCs w:val="20"/>
              </w:rPr>
              <w:t>ablice informacyjne</w:t>
            </w:r>
            <w:r w:rsidR="003D42C2" w:rsidRPr="00D821AC">
              <w:rPr>
                <w:rFonts w:ascii="Times New Roman" w:hAnsi="Times New Roman" w:cs="Times New Roman"/>
                <w:sz w:val="20"/>
                <w:szCs w:val="20"/>
              </w:rPr>
              <w:t>.</w:t>
            </w:r>
          </w:p>
          <w:p w14:paraId="36B810C9"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4E68B30E" w14:textId="5F8D0AB3"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4.  </w:t>
            </w:r>
            <w:r w:rsidR="003D42C2" w:rsidRPr="00D821AC">
              <w:rPr>
                <w:rFonts w:ascii="Times New Roman" w:hAnsi="Times New Roman" w:cs="Times New Roman"/>
                <w:sz w:val="20"/>
                <w:szCs w:val="20"/>
              </w:rPr>
              <w:t>M</w:t>
            </w:r>
            <w:r w:rsidRPr="00D821AC">
              <w:rPr>
                <w:rFonts w:ascii="Times New Roman" w:hAnsi="Times New Roman" w:cs="Times New Roman"/>
                <w:sz w:val="20"/>
                <w:szCs w:val="20"/>
              </w:rPr>
              <w:t>ateriały informacyjne</w:t>
            </w:r>
            <w:r w:rsidR="003D42C2" w:rsidRPr="00D821AC">
              <w:rPr>
                <w:rFonts w:ascii="Times New Roman" w:hAnsi="Times New Roman" w:cs="Times New Roman"/>
                <w:sz w:val="20"/>
                <w:szCs w:val="20"/>
              </w:rPr>
              <w:t>.</w:t>
            </w:r>
          </w:p>
          <w:p w14:paraId="21A9F73B"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8B9DCE4" w14:textId="3DBA939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5.  </w:t>
            </w:r>
            <w:r w:rsidR="003D42C2" w:rsidRPr="00D821AC">
              <w:rPr>
                <w:rFonts w:ascii="Times New Roman" w:hAnsi="Times New Roman" w:cs="Times New Roman"/>
                <w:sz w:val="20"/>
                <w:szCs w:val="20"/>
              </w:rPr>
              <w:t>L</w:t>
            </w:r>
            <w:r w:rsidRPr="00D821AC">
              <w:rPr>
                <w:rFonts w:ascii="Times New Roman" w:hAnsi="Times New Roman" w:cs="Times New Roman"/>
                <w:sz w:val="20"/>
                <w:szCs w:val="20"/>
              </w:rPr>
              <w:t>okalne media</w:t>
            </w:r>
            <w:r w:rsidR="003D42C2" w:rsidRPr="00D821AC">
              <w:rPr>
                <w:rFonts w:ascii="Times New Roman" w:hAnsi="Times New Roman" w:cs="Times New Roman"/>
                <w:sz w:val="20"/>
                <w:szCs w:val="20"/>
              </w:rPr>
              <w:t>.</w:t>
            </w:r>
            <w:r w:rsidRPr="00D821AC">
              <w:rPr>
                <w:rFonts w:ascii="Times New Roman" w:hAnsi="Times New Roman" w:cs="Times New Roman"/>
                <w:sz w:val="20"/>
                <w:szCs w:val="20"/>
              </w:rPr>
              <w:t xml:space="preserve"> </w:t>
            </w:r>
          </w:p>
          <w:p w14:paraId="1EEBD2AC" w14:textId="77777777" w:rsidR="00F11284" w:rsidRPr="00D821AC" w:rsidRDefault="00F11284"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D296AE6"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38F6F8DC" w14:textId="41DFB1AA" w:rsidR="00F521CA" w:rsidRPr="00D821AC" w:rsidRDefault="00F11284"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6</w:t>
            </w:r>
            <w:r w:rsidR="00F521CA" w:rsidRPr="00D821AC">
              <w:rPr>
                <w:rFonts w:ascii="Times New Roman" w:hAnsi="Times New Roman" w:cs="Times New Roman"/>
                <w:sz w:val="20"/>
                <w:szCs w:val="20"/>
              </w:rPr>
              <w:t xml:space="preserve">.  </w:t>
            </w:r>
            <w:r w:rsidR="003D42C2" w:rsidRPr="00D821AC">
              <w:rPr>
                <w:rFonts w:ascii="Times New Roman" w:hAnsi="Times New Roman" w:cs="Times New Roman"/>
                <w:sz w:val="20"/>
                <w:szCs w:val="20"/>
              </w:rPr>
              <w:t>S</w:t>
            </w:r>
            <w:r w:rsidR="00F521CA" w:rsidRPr="00D821AC">
              <w:rPr>
                <w:rFonts w:ascii="Times New Roman" w:hAnsi="Times New Roman" w:cs="Times New Roman"/>
                <w:sz w:val="20"/>
                <w:szCs w:val="20"/>
              </w:rPr>
              <w:t>tałe przekazywanie informacji w siedzibie biura</w:t>
            </w:r>
            <w:r w:rsidR="003D42C2" w:rsidRPr="00D821AC">
              <w:rPr>
                <w:rFonts w:ascii="Times New Roman" w:hAnsi="Times New Roman" w:cs="Times New Roman"/>
                <w:sz w:val="20"/>
                <w:szCs w:val="20"/>
              </w:rPr>
              <w:t>.</w:t>
            </w:r>
          </w:p>
        </w:tc>
        <w:tc>
          <w:tcPr>
            <w:tcW w:w="3260" w:type="dxa"/>
            <w:shd w:val="clear" w:color="auto" w:fill="66CCFF"/>
          </w:tcPr>
          <w:p w14:paraId="75B5DAC6" w14:textId="280FD820"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75F5A" w:rsidRPr="00D821AC">
              <w:rPr>
                <w:rFonts w:ascii="Times New Roman" w:hAnsi="Times New Roman" w:cs="Times New Roman"/>
                <w:sz w:val="20"/>
                <w:szCs w:val="20"/>
              </w:rPr>
              <w:t>4</w:t>
            </w:r>
            <w:r w:rsidRPr="00D821AC">
              <w:rPr>
                <w:rFonts w:ascii="Times New Roman" w:hAnsi="Times New Roman" w:cs="Times New Roman"/>
                <w:sz w:val="20"/>
                <w:szCs w:val="20"/>
              </w:rPr>
              <w:t xml:space="preserve"> wpis</w:t>
            </w:r>
            <w:r w:rsidR="00F11284" w:rsidRPr="00D821AC">
              <w:rPr>
                <w:rFonts w:ascii="Times New Roman" w:hAnsi="Times New Roman" w:cs="Times New Roman"/>
                <w:sz w:val="20"/>
                <w:szCs w:val="20"/>
              </w:rPr>
              <w:t>y</w:t>
            </w:r>
            <w:r w:rsidRPr="00D821AC">
              <w:rPr>
                <w:rFonts w:ascii="Times New Roman" w:hAnsi="Times New Roman" w:cs="Times New Roman"/>
                <w:sz w:val="20"/>
                <w:szCs w:val="20"/>
              </w:rPr>
              <w:t xml:space="preserve">, linki do LSR </w:t>
            </w:r>
          </w:p>
          <w:p w14:paraId="5C96C960"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1FB85400" w14:textId="756B9E38"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11284" w:rsidRPr="00D821AC">
              <w:rPr>
                <w:rFonts w:ascii="Times New Roman" w:hAnsi="Times New Roman" w:cs="Times New Roman"/>
                <w:sz w:val="20"/>
                <w:szCs w:val="20"/>
              </w:rPr>
              <w:t xml:space="preserve"> </w:t>
            </w:r>
            <w:r w:rsidR="00F75F5A" w:rsidRPr="00D821AC">
              <w:rPr>
                <w:rFonts w:ascii="Times New Roman" w:hAnsi="Times New Roman" w:cs="Times New Roman"/>
                <w:sz w:val="20"/>
                <w:szCs w:val="20"/>
              </w:rPr>
              <w:t>4</w:t>
            </w:r>
            <w:r w:rsidR="00F11284" w:rsidRPr="00D821AC">
              <w:rPr>
                <w:rFonts w:ascii="Times New Roman" w:hAnsi="Times New Roman" w:cs="Times New Roman"/>
                <w:sz w:val="20"/>
                <w:szCs w:val="20"/>
              </w:rPr>
              <w:t xml:space="preserve"> </w:t>
            </w:r>
            <w:r w:rsidRPr="00D821AC">
              <w:rPr>
                <w:rFonts w:ascii="Times New Roman" w:hAnsi="Times New Roman" w:cs="Times New Roman"/>
                <w:sz w:val="20"/>
                <w:szCs w:val="20"/>
              </w:rPr>
              <w:t>wpis</w:t>
            </w:r>
            <w:r w:rsidR="00F11284" w:rsidRPr="00D821AC">
              <w:rPr>
                <w:rFonts w:ascii="Times New Roman" w:hAnsi="Times New Roman" w:cs="Times New Roman"/>
                <w:sz w:val="20"/>
                <w:szCs w:val="20"/>
              </w:rPr>
              <w:t>y</w:t>
            </w:r>
            <w:r w:rsidRPr="00D821AC">
              <w:rPr>
                <w:rFonts w:ascii="Times New Roman" w:hAnsi="Times New Roman" w:cs="Times New Roman"/>
                <w:sz w:val="20"/>
                <w:szCs w:val="20"/>
              </w:rPr>
              <w:t xml:space="preserve"> </w:t>
            </w:r>
          </w:p>
          <w:p w14:paraId="7D7B3B98"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AC24F59" w14:textId="77777777" w:rsidR="003D42C2" w:rsidRPr="00D821AC" w:rsidRDefault="003D42C2"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BAA2DE0" w14:textId="323C47D5"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11284" w:rsidRPr="00D821AC">
              <w:rPr>
                <w:rFonts w:ascii="Times New Roman" w:hAnsi="Times New Roman" w:cs="Times New Roman"/>
                <w:sz w:val="20"/>
                <w:szCs w:val="20"/>
              </w:rPr>
              <w:t>plakaty – 60 sztuk</w:t>
            </w:r>
          </w:p>
          <w:p w14:paraId="4AAEEDB9"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33E2BC15" w14:textId="53D97FE3"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11284" w:rsidRPr="00D821AC">
              <w:rPr>
                <w:rFonts w:ascii="Times New Roman" w:hAnsi="Times New Roman" w:cs="Times New Roman"/>
                <w:sz w:val="20"/>
                <w:szCs w:val="20"/>
              </w:rPr>
              <w:t>ulotki – 40 sztuk</w:t>
            </w:r>
          </w:p>
          <w:p w14:paraId="1C563E5C"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33A302E6" w14:textId="5DA217B5"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działania promocyjne w lokalnych mediach</w:t>
            </w:r>
            <w:r w:rsidR="00F11284" w:rsidRPr="00D821AC">
              <w:rPr>
                <w:rFonts w:ascii="Times New Roman" w:hAnsi="Times New Roman" w:cs="Times New Roman"/>
                <w:sz w:val="20"/>
                <w:szCs w:val="20"/>
              </w:rPr>
              <w:t xml:space="preserve"> – artykuł/wywiad – 2 sztuki</w:t>
            </w:r>
          </w:p>
          <w:p w14:paraId="0FB3033B"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618FA175" w14:textId="7A021D2C"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- 30 osób, którym przekazano informacje  w siedzibie LGD</w:t>
            </w:r>
            <w:r w:rsidR="00F11284" w:rsidRPr="00D821AC">
              <w:rPr>
                <w:rFonts w:ascii="Times New Roman" w:hAnsi="Times New Roman" w:cs="Times New Roman"/>
                <w:sz w:val="20"/>
                <w:szCs w:val="20"/>
              </w:rPr>
              <w:t xml:space="preserve"> – lista osób odwiedzających biuro – 1 sztuka </w:t>
            </w:r>
          </w:p>
        </w:tc>
        <w:tc>
          <w:tcPr>
            <w:tcW w:w="3118" w:type="dxa"/>
            <w:shd w:val="clear" w:color="auto" w:fill="66CCFF"/>
          </w:tcPr>
          <w:p w14:paraId="5E31FA17" w14:textId="21C30DF5"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Wzrost wśród społeczności LGD wiedzy o LSR, jej głównych celach i kierunkach interwencji, zasadach przyznawania dofinansowania oraz typach operacji, które będą miały największe szanse wsparcia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z budżetu LSR </w:t>
            </w:r>
          </w:p>
          <w:p w14:paraId="3E543679"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 co najmniej 200 osób (liczba odwiedzin na stronie internetowej LGD lub liczba wyświetleń na portalu społecznościowym LGD).</w:t>
            </w:r>
          </w:p>
        </w:tc>
        <w:tc>
          <w:tcPr>
            <w:tcW w:w="1134" w:type="dxa"/>
            <w:shd w:val="clear" w:color="auto" w:fill="66CCFF"/>
            <w:vAlign w:val="center"/>
          </w:tcPr>
          <w:p w14:paraId="3FBA8BEF"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0,00 €</w:t>
            </w:r>
          </w:p>
        </w:tc>
      </w:tr>
      <w:tr w:rsidR="00F521CA" w:rsidRPr="00D821AC" w14:paraId="085859FB" w14:textId="77777777" w:rsidTr="003D42C2">
        <w:trPr>
          <w:trHeight w:val="854"/>
        </w:trPr>
        <w:tc>
          <w:tcPr>
            <w:cnfStyle w:val="001000000000" w:firstRow="0" w:lastRow="0" w:firstColumn="1" w:lastColumn="0" w:oddVBand="0" w:evenVBand="0" w:oddHBand="0" w:evenHBand="0" w:firstRowFirstColumn="0" w:firstRowLastColumn="0" w:lastRowFirstColumn="0" w:lastRowLastColumn="0"/>
            <w:tcW w:w="534" w:type="dxa"/>
            <w:shd w:val="clear" w:color="auto" w:fill="88E549"/>
            <w:vAlign w:val="center"/>
          </w:tcPr>
          <w:p w14:paraId="2D346446"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2</w:t>
            </w:r>
          </w:p>
        </w:tc>
        <w:tc>
          <w:tcPr>
            <w:tcW w:w="1842" w:type="dxa"/>
            <w:shd w:val="clear" w:color="auto" w:fill="88E549"/>
          </w:tcPr>
          <w:p w14:paraId="4DF7A712"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Zapewnienie rzetelnej i aktualnej wiedzy wnioskodawcom,                  w tym grantobiorcom o głównych zasadach                     i warunkach aplikowania o pomoc finansową i realizacji operacji/grantów.</w:t>
            </w:r>
          </w:p>
        </w:tc>
        <w:tc>
          <w:tcPr>
            <w:tcW w:w="2694" w:type="dxa"/>
            <w:shd w:val="clear" w:color="auto" w:fill="88E549"/>
          </w:tcPr>
          <w:p w14:paraId="30D14EFB"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Mieszkańcy obszaru – wszystkie grupy potencjalnych wnioskodawców, w tym przedstawiciele </w:t>
            </w:r>
          </w:p>
          <w:p w14:paraId="0BEF750B" w14:textId="77777777" w:rsidR="00C05487"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grup szczególnie istotnych</w:t>
            </w:r>
          </w:p>
          <w:p w14:paraId="68CFCD2C" w14:textId="7C69D406"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niekorzystnej sytuacji na obszarze LGD</w:t>
            </w:r>
          </w:p>
        </w:tc>
        <w:tc>
          <w:tcPr>
            <w:tcW w:w="2835" w:type="dxa"/>
            <w:shd w:val="clear" w:color="auto" w:fill="88E549"/>
          </w:tcPr>
          <w:p w14:paraId="06FEF099" w14:textId="3EAF56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1. </w:t>
            </w:r>
            <w:r w:rsidR="003D42C2" w:rsidRPr="00D821AC">
              <w:rPr>
                <w:rFonts w:ascii="Times New Roman" w:hAnsi="Times New Roman" w:cs="Times New Roman"/>
                <w:sz w:val="20"/>
                <w:szCs w:val="20"/>
              </w:rPr>
              <w:t>D</w:t>
            </w:r>
            <w:r w:rsidRPr="00D821AC">
              <w:rPr>
                <w:rFonts w:ascii="Times New Roman" w:hAnsi="Times New Roman" w:cs="Times New Roman"/>
                <w:sz w:val="20"/>
                <w:szCs w:val="20"/>
              </w:rPr>
              <w:t>oradztwo w siedzibie biura</w:t>
            </w:r>
            <w:r w:rsidR="003D42C2" w:rsidRPr="00D821AC">
              <w:rPr>
                <w:rFonts w:ascii="Times New Roman" w:hAnsi="Times New Roman" w:cs="Times New Roman"/>
                <w:sz w:val="20"/>
                <w:szCs w:val="20"/>
              </w:rPr>
              <w:t>.</w:t>
            </w:r>
          </w:p>
          <w:p w14:paraId="7D60C85D"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04F38D20"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57FC3E5F" w14:textId="77777777" w:rsidR="00F11284" w:rsidRPr="00D821AC" w:rsidRDefault="00F11284"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0E79C97D" w14:textId="16054DC4"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2.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potkania/szkolenia dla potencjalnych beneficjentów</w:t>
            </w:r>
            <w:r w:rsidR="003D42C2" w:rsidRPr="00D821AC">
              <w:rPr>
                <w:rFonts w:ascii="Times New Roman" w:hAnsi="Times New Roman" w:cs="Times New Roman"/>
                <w:sz w:val="20"/>
                <w:szCs w:val="20"/>
              </w:rPr>
              <w:t>.</w:t>
            </w:r>
          </w:p>
          <w:p w14:paraId="7133711C"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0AB0549C" w14:textId="77777777" w:rsidR="00F11284" w:rsidRPr="00D821AC" w:rsidRDefault="00F11284"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5D8741EC" w14:textId="014DEC32"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3.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trona www LGD</w:t>
            </w:r>
            <w:r w:rsidR="003D42C2" w:rsidRPr="00D821AC">
              <w:rPr>
                <w:rFonts w:ascii="Times New Roman" w:hAnsi="Times New Roman" w:cs="Times New Roman"/>
                <w:sz w:val="20"/>
                <w:szCs w:val="20"/>
              </w:rPr>
              <w:t>.</w:t>
            </w:r>
          </w:p>
          <w:p w14:paraId="28F8D33A"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6CCC1F66" w14:textId="7CA1A199"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4.  </w:t>
            </w:r>
            <w:r w:rsidR="003D42C2" w:rsidRPr="00D821AC">
              <w:rPr>
                <w:rFonts w:ascii="Times New Roman" w:hAnsi="Times New Roman" w:cs="Times New Roman"/>
                <w:sz w:val="20"/>
                <w:szCs w:val="20"/>
              </w:rPr>
              <w:t>M</w:t>
            </w:r>
            <w:r w:rsidRPr="00D821AC">
              <w:rPr>
                <w:rFonts w:ascii="Times New Roman" w:hAnsi="Times New Roman" w:cs="Times New Roman"/>
                <w:sz w:val="20"/>
                <w:szCs w:val="20"/>
              </w:rPr>
              <w:t>edia społecznościowe LGD</w:t>
            </w:r>
            <w:r w:rsidR="003D42C2" w:rsidRPr="00D821AC">
              <w:rPr>
                <w:rFonts w:ascii="Times New Roman" w:hAnsi="Times New Roman" w:cs="Times New Roman"/>
                <w:sz w:val="20"/>
                <w:szCs w:val="20"/>
              </w:rPr>
              <w:t>.</w:t>
            </w:r>
          </w:p>
        </w:tc>
        <w:tc>
          <w:tcPr>
            <w:tcW w:w="3260" w:type="dxa"/>
            <w:shd w:val="clear" w:color="auto" w:fill="88E549"/>
          </w:tcPr>
          <w:p w14:paraId="66E796E5" w14:textId="2F0EA112"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- 20 osób, którym udzielono doradztwa</w:t>
            </w:r>
            <w:r w:rsidR="00F11284" w:rsidRPr="00D821AC">
              <w:rPr>
                <w:rFonts w:ascii="Times New Roman" w:hAnsi="Times New Roman" w:cs="Times New Roman"/>
                <w:sz w:val="20"/>
                <w:szCs w:val="20"/>
              </w:rPr>
              <w:t xml:space="preserve"> – lista osób odwiedzających biuro</w:t>
            </w:r>
          </w:p>
          <w:p w14:paraId="0DDC2E45" w14:textId="77777777" w:rsidR="00F11284" w:rsidRPr="00D821AC" w:rsidRDefault="00F11284"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5D94BB03" w14:textId="45115718"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- 4 spotkania/szkolenia dla potencjalnych beneficjentów</w:t>
            </w:r>
            <w:r w:rsidR="00F11284" w:rsidRPr="00D821AC">
              <w:rPr>
                <w:rFonts w:ascii="Times New Roman" w:hAnsi="Times New Roman" w:cs="Times New Roman"/>
                <w:sz w:val="20"/>
                <w:szCs w:val="20"/>
              </w:rPr>
              <w:t xml:space="preserve"> – listy obecności ze spotkań – 4 sztuki</w:t>
            </w:r>
          </w:p>
          <w:p w14:paraId="2DD74A8B"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1D35CF49" w14:textId="77777777" w:rsidR="00F11284" w:rsidRPr="00D821AC" w:rsidRDefault="00F11284" w:rsidP="00F11284">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2 wpisy, linki do LSR </w:t>
            </w:r>
          </w:p>
          <w:p w14:paraId="345DE2AF" w14:textId="77777777" w:rsidR="00F11284" w:rsidRPr="00D821AC" w:rsidRDefault="00F11284" w:rsidP="00F11284">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10CE3223" w14:textId="77777777" w:rsidR="00F11284" w:rsidRPr="00D821AC" w:rsidRDefault="00F11284" w:rsidP="00F11284">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2 wpisy </w:t>
            </w:r>
          </w:p>
          <w:p w14:paraId="727E6EC9" w14:textId="2ED0D98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3118" w:type="dxa"/>
            <w:shd w:val="clear" w:color="auto" w:fill="88E549"/>
          </w:tcPr>
          <w:p w14:paraId="776D0AF4"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Wzrost wiedzy u wnioskodawców, w tym grantobiorców </w:t>
            </w:r>
          </w:p>
          <w:p w14:paraId="2D4A2F3F" w14:textId="46B30EF5"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o głównych zasadach i warunkach aplikowania o pomoc finansową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i realizacji operacji/grantów </w:t>
            </w:r>
          </w:p>
          <w:p w14:paraId="1203606D"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dotarcie z informacjami do co najmniej  100 osób (listy doradztwa w biurze oraz listy obecności na spotkaniach/szkoleniach).</w:t>
            </w:r>
          </w:p>
        </w:tc>
        <w:tc>
          <w:tcPr>
            <w:tcW w:w="1134" w:type="dxa"/>
            <w:shd w:val="clear" w:color="auto" w:fill="88E549"/>
            <w:vAlign w:val="center"/>
          </w:tcPr>
          <w:p w14:paraId="2696F597"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0,00 €</w:t>
            </w:r>
          </w:p>
        </w:tc>
      </w:tr>
      <w:tr w:rsidR="00F521CA" w:rsidRPr="00D821AC" w14:paraId="1CC2E562" w14:textId="77777777" w:rsidTr="00C84705">
        <w:trPr>
          <w:cnfStyle w:val="000000100000" w:firstRow="0" w:lastRow="0" w:firstColumn="0" w:lastColumn="0" w:oddVBand="0" w:evenVBand="0" w:oddHBand="1" w:evenHBand="0" w:firstRowFirstColumn="0" w:firstRowLastColumn="0" w:lastRowFirstColumn="0" w:lastRowLastColumn="0"/>
          <w:trHeight w:val="1545"/>
        </w:trPr>
        <w:tc>
          <w:tcPr>
            <w:cnfStyle w:val="001000000000" w:firstRow="0" w:lastRow="0" w:firstColumn="1" w:lastColumn="0" w:oddVBand="0" w:evenVBand="0" w:oddHBand="0" w:evenHBand="0" w:firstRowFirstColumn="0" w:firstRowLastColumn="0" w:lastRowFirstColumn="0" w:lastRowLastColumn="0"/>
            <w:tcW w:w="534" w:type="dxa"/>
            <w:shd w:val="clear" w:color="auto" w:fill="66CCFF"/>
            <w:vAlign w:val="center"/>
          </w:tcPr>
          <w:p w14:paraId="4080A788"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lastRenderedPageBreak/>
              <w:t>3</w:t>
            </w:r>
          </w:p>
        </w:tc>
        <w:tc>
          <w:tcPr>
            <w:tcW w:w="1842" w:type="dxa"/>
            <w:shd w:val="clear" w:color="auto" w:fill="66CCFF"/>
          </w:tcPr>
          <w:p w14:paraId="22A7F2D6"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Informacja na temat możliwości włączenia się do realizowanych projektów.</w:t>
            </w:r>
          </w:p>
        </w:tc>
        <w:tc>
          <w:tcPr>
            <w:tcW w:w="2694" w:type="dxa"/>
            <w:shd w:val="clear" w:color="auto" w:fill="66CCFF"/>
          </w:tcPr>
          <w:p w14:paraId="201BBAD6" w14:textId="211428D1"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Mieszkańcy obszaru – wszystkie grupy potencjalnych wnioskodawców, w tym przedstawiciele </w:t>
            </w:r>
          </w:p>
          <w:p w14:paraId="62DB54F8" w14:textId="253EB1E8"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grup szczególnie istotnych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niekorzystnej sytuacji na obszarze LGD</w:t>
            </w:r>
          </w:p>
        </w:tc>
        <w:tc>
          <w:tcPr>
            <w:tcW w:w="2835" w:type="dxa"/>
            <w:shd w:val="clear" w:color="auto" w:fill="66CCFF"/>
          </w:tcPr>
          <w:p w14:paraId="135794E6" w14:textId="147F678D"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1.  </w:t>
            </w:r>
            <w:r w:rsidR="003D42C2" w:rsidRPr="00D821AC">
              <w:rPr>
                <w:rFonts w:ascii="Times New Roman" w:hAnsi="Times New Roman" w:cs="Times New Roman"/>
                <w:sz w:val="20"/>
                <w:szCs w:val="20"/>
              </w:rPr>
              <w:t>T</w:t>
            </w:r>
            <w:r w:rsidRPr="00D821AC">
              <w:rPr>
                <w:rFonts w:ascii="Times New Roman" w:hAnsi="Times New Roman" w:cs="Times New Roman"/>
                <w:sz w:val="20"/>
                <w:szCs w:val="20"/>
              </w:rPr>
              <w:t>ablice informacyjne</w:t>
            </w:r>
            <w:r w:rsidR="003D42C2" w:rsidRPr="00D821AC">
              <w:rPr>
                <w:rFonts w:ascii="Times New Roman" w:hAnsi="Times New Roman" w:cs="Times New Roman"/>
                <w:sz w:val="20"/>
                <w:szCs w:val="20"/>
              </w:rPr>
              <w:t>.</w:t>
            </w:r>
          </w:p>
          <w:p w14:paraId="21F7F720"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40D0499C" w14:textId="087A73F3"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2.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trony internetowe/ portale społecznościowe gmin</w:t>
            </w:r>
            <w:r w:rsidR="003D42C2" w:rsidRPr="00D821AC">
              <w:rPr>
                <w:rFonts w:ascii="Times New Roman" w:hAnsi="Times New Roman" w:cs="Times New Roman"/>
                <w:sz w:val="20"/>
                <w:szCs w:val="20"/>
              </w:rPr>
              <w:t>.</w:t>
            </w:r>
          </w:p>
          <w:p w14:paraId="11A4CE5A"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A8CFCA7" w14:textId="3ECA68E8"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3.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trona www LGD</w:t>
            </w:r>
            <w:r w:rsidR="003D42C2" w:rsidRPr="00D821AC">
              <w:rPr>
                <w:rFonts w:ascii="Times New Roman" w:hAnsi="Times New Roman" w:cs="Times New Roman"/>
                <w:sz w:val="20"/>
                <w:szCs w:val="20"/>
              </w:rPr>
              <w:t>.</w:t>
            </w:r>
          </w:p>
          <w:p w14:paraId="0DC58816"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6E025961" w14:textId="3858E712"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4.  </w:t>
            </w:r>
            <w:r w:rsidR="003D42C2" w:rsidRPr="00D821AC">
              <w:rPr>
                <w:rFonts w:ascii="Times New Roman" w:hAnsi="Times New Roman" w:cs="Times New Roman"/>
                <w:sz w:val="20"/>
                <w:szCs w:val="20"/>
              </w:rPr>
              <w:t>M</w:t>
            </w:r>
            <w:r w:rsidRPr="00D821AC">
              <w:rPr>
                <w:rFonts w:ascii="Times New Roman" w:hAnsi="Times New Roman" w:cs="Times New Roman"/>
                <w:sz w:val="20"/>
                <w:szCs w:val="20"/>
              </w:rPr>
              <w:t>edia społecznościowe LGD</w:t>
            </w:r>
            <w:r w:rsidR="003D42C2" w:rsidRPr="00D821AC">
              <w:rPr>
                <w:rFonts w:ascii="Times New Roman" w:hAnsi="Times New Roman" w:cs="Times New Roman"/>
                <w:sz w:val="20"/>
                <w:szCs w:val="20"/>
              </w:rPr>
              <w:t>.</w:t>
            </w:r>
          </w:p>
          <w:p w14:paraId="6B2BD094"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8F1DAA4" w14:textId="77777777" w:rsidR="00F521CA" w:rsidRPr="00D821AC" w:rsidRDefault="00F521CA" w:rsidP="00C84705">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3260" w:type="dxa"/>
            <w:shd w:val="clear" w:color="auto" w:fill="66CCFF"/>
          </w:tcPr>
          <w:p w14:paraId="515D99F2" w14:textId="3B16312F"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11284" w:rsidRPr="00D821AC">
              <w:rPr>
                <w:rFonts w:ascii="Times New Roman" w:hAnsi="Times New Roman" w:cs="Times New Roman"/>
                <w:sz w:val="20"/>
                <w:szCs w:val="20"/>
              </w:rPr>
              <w:t xml:space="preserve">240 </w:t>
            </w:r>
            <w:r w:rsidRPr="00D821AC">
              <w:rPr>
                <w:rFonts w:ascii="Times New Roman" w:hAnsi="Times New Roman" w:cs="Times New Roman"/>
                <w:sz w:val="20"/>
                <w:szCs w:val="20"/>
              </w:rPr>
              <w:t xml:space="preserve"> plakaty</w:t>
            </w:r>
          </w:p>
          <w:p w14:paraId="0EE7C6FD"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6CC984DD" w14:textId="5B25FFE8"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11284" w:rsidRPr="00D821AC">
              <w:rPr>
                <w:rFonts w:ascii="Times New Roman" w:hAnsi="Times New Roman" w:cs="Times New Roman"/>
                <w:sz w:val="20"/>
                <w:szCs w:val="20"/>
              </w:rPr>
              <w:t>16</w:t>
            </w:r>
            <w:r w:rsidRPr="00D821AC">
              <w:rPr>
                <w:rFonts w:ascii="Times New Roman" w:hAnsi="Times New Roman" w:cs="Times New Roman"/>
                <w:sz w:val="20"/>
                <w:szCs w:val="20"/>
              </w:rPr>
              <w:t xml:space="preserve"> wpis</w:t>
            </w:r>
            <w:r w:rsidR="00F11284" w:rsidRPr="00D821AC">
              <w:rPr>
                <w:rFonts w:ascii="Times New Roman" w:hAnsi="Times New Roman" w:cs="Times New Roman"/>
                <w:sz w:val="20"/>
                <w:szCs w:val="20"/>
              </w:rPr>
              <w:t>ów</w:t>
            </w:r>
            <w:r w:rsidRPr="00D821AC">
              <w:rPr>
                <w:rFonts w:ascii="Times New Roman" w:hAnsi="Times New Roman" w:cs="Times New Roman"/>
                <w:sz w:val="20"/>
                <w:szCs w:val="20"/>
              </w:rPr>
              <w:t xml:space="preserve"> </w:t>
            </w:r>
          </w:p>
          <w:p w14:paraId="09FB11E4"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FEA1830"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2AEEAC3" w14:textId="5864A014"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F11284" w:rsidRPr="00D821AC">
              <w:rPr>
                <w:rFonts w:ascii="Times New Roman" w:hAnsi="Times New Roman" w:cs="Times New Roman"/>
                <w:sz w:val="20"/>
                <w:szCs w:val="20"/>
              </w:rPr>
              <w:t>8</w:t>
            </w:r>
            <w:r w:rsidRPr="00D821AC">
              <w:rPr>
                <w:rFonts w:ascii="Times New Roman" w:hAnsi="Times New Roman" w:cs="Times New Roman"/>
                <w:sz w:val="20"/>
                <w:szCs w:val="20"/>
              </w:rPr>
              <w:t xml:space="preserve"> wpis</w:t>
            </w:r>
            <w:r w:rsidR="00F11284" w:rsidRPr="00D821AC">
              <w:rPr>
                <w:rFonts w:ascii="Times New Roman" w:hAnsi="Times New Roman" w:cs="Times New Roman"/>
                <w:sz w:val="20"/>
                <w:szCs w:val="20"/>
              </w:rPr>
              <w:t>ów</w:t>
            </w:r>
          </w:p>
          <w:p w14:paraId="1B712876"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F2A06BD" w14:textId="680239BC"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w:t>
            </w:r>
            <w:r w:rsidR="00F11284" w:rsidRPr="00D821AC">
              <w:rPr>
                <w:rFonts w:ascii="Times New Roman" w:hAnsi="Times New Roman" w:cs="Times New Roman"/>
                <w:sz w:val="20"/>
                <w:szCs w:val="20"/>
              </w:rPr>
              <w:t xml:space="preserve"> 8 wpisów</w:t>
            </w:r>
          </w:p>
          <w:p w14:paraId="6A5172A0"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1A74887" w14:textId="0918DFD9"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3118" w:type="dxa"/>
            <w:shd w:val="clear" w:color="auto" w:fill="66CCFF"/>
          </w:tcPr>
          <w:p w14:paraId="19964C2C"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Przekazanie informacji o planowanych naborach wszystkim zainteresowanym wnioskodawcom/ grantobiorcom.</w:t>
            </w:r>
          </w:p>
          <w:p w14:paraId="35F4E164"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co najmniej 200 osób (liczba odwiedzin na stronie internetowej LGD lub liczba wyświetleń na portalu społecznościowym LGD).</w:t>
            </w:r>
          </w:p>
        </w:tc>
        <w:tc>
          <w:tcPr>
            <w:tcW w:w="1134" w:type="dxa"/>
            <w:shd w:val="clear" w:color="auto" w:fill="66CCFF"/>
            <w:vAlign w:val="center"/>
          </w:tcPr>
          <w:p w14:paraId="0E779605"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0,00 €</w:t>
            </w:r>
          </w:p>
        </w:tc>
      </w:tr>
      <w:tr w:rsidR="00F521CA" w:rsidRPr="00D821AC" w14:paraId="5FB9DCA5" w14:textId="77777777" w:rsidTr="003D42C2">
        <w:trPr>
          <w:trHeight w:val="854"/>
        </w:trPr>
        <w:tc>
          <w:tcPr>
            <w:cnfStyle w:val="001000000000" w:firstRow="0" w:lastRow="0" w:firstColumn="1" w:lastColumn="0" w:oddVBand="0" w:evenVBand="0" w:oddHBand="0" w:evenHBand="0" w:firstRowFirstColumn="0" w:firstRowLastColumn="0" w:lastRowFirstColumn="0" w:lastRowLastColumn="0"/>
            <w:tcW w:w="534" w:type="dxa"/>
            <w:shd w:val="clear" w:color="auto" w:fill="88E549"/>
            <w:vAlign w:val="center"/>
          </w:tcPr>
          <w:p w14:paraId="7BE6907A"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4</w:t>
            </w:r>
          </w:p>
        </w:tc>
        <w:tc>
          <w:tcPr>
            <w:tcW w:w="1842" w:type="dxa"/>
            <w:shd w:val="clear" w:color="auto" w:fill="88E549"/>
          </w:tcPr>
          <w:p w14:paraId="57419B25"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Wspieranie wnioskodawców w tym grantobiorców LSR w realizacji projektów. </w:t>
            </w:r>
          </w:p>
        </w:tc>
        <w:tc>
          <w:tcPr>
            <w:tcW w:w="2694" w:type="dxa"/>
            <w:shd w:val="clear" w:color="auto" w:fill="88E549"/>
          </w:tcPr>
          <w:p w14:paraId="0AE9B9FB" w14:textId="07993C62"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Mieszkańcy obszaru – wszystkie grupy potencjalnych wnioskodawców, w tym przedstawiciele </w:t>
            </w:r>
          </w:p>
          <w:p w14:paraId="43907600" w14:textId="2276AD64"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grup szczególnie istotnych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niekorzystnej sytuacji na obszarze LGD</w:t>
            </w:r>
          </w:p>
        </w:tc>
        <w:tc>
          <w:tcPr>
            <w:tcW w:w="2835" w:type="dxa"/>
            <w:shd w:val="clear" w:color="auto" w:fill="88E549"/>
          </w:tcPr>
          <w:p w14:paraId="180BB119" w14:textId="1D968D22"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1.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 xml:space="preserve">potkania, szkolenia, doradztwo indywidualne </w:t>
            </w:r>
            <w:r w:rsidR="003D42C2" w:rsidRPr="00D821AC">
              <w:rPr>
                <w:rFonts w:ascii="Times New Roman" w:hAnsi="Times New Roman" w:cs="Times New Roman"/>
                <w:sz w:val="20"/>
                <w:szCs w:val="20"/>
              </w:rPr>
              <w:t xml:space="preserve">                     </w:t>
            </w:r>
            <w:r w:rsidRPr="00D821AC">
              <w:rPr>
                <w:rFonts w:ascii="Times New Roman" w:hAnsi="Times New Roman" w:cs="Times New Roman"/>
                <w:sz w:val="20"/>
                <w:szCs w:val="20"/>
              </w:rPr>
              <w:t>w biurze LGD</w:t>
            </w:r>
            <w:r w:rsidR="003D42C2" w:rsidRPr="00D821AC">
              <w:rPr>
                <w:rFonts w:ascii="Times New Roman" w:hAnsi="Times New Roman" w:cs="Times New Roman"/>
                <w:sz w:val="20"/>
                <w:szCs w:val="20"/>
              </w:rPr>
              <w:t>.</w:t>
            </w:r>
          </w:p>
          <w:p w14:paraId="1395D06B"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75696585" w14:textId="7413A803"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2. Dyżury w siedzibie LGD</w:t>
            </w:r>
            <w:r w:rsidR="003D42C2" w:rsidRPr="00D821AC">
              <w:rPr>
                <w:rFonts w:ascii="Times New Roman" w:hAnsi="Times New Roman" w:cs="Times New Roman"/>
                <w:sz w:val="20"/>
                <w:szCs w:val="20"/>
              </w:rPr>
              <w:t>.</w:t>
            </w:r>
          </w:p>
        </w:tc>
        <w:tc>
          <w:tcPr>
            <w:tcW w:w="3260" w:type="dxa"/>
            <w:shd w:val="clear" w:color="auto" w:fill="88E549"/>
          </w:tcPr>
          <w:p w14:paraId="6768988C" w14:textId="14AB5F1F"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474131" w:rsidRPr="00D821AC">
              <w:rPr>
                <w:rFonts w:ascii="Times New Roman" w:hAnsi="Times New Roman" w:cs="Times New Roman"/>
                <w:sz w:val="20"/>
                <w:szCs w:val="20"/>
              </w:rPr>
              <w:t>4</w:t>
            </w:r>
            <w:r w:rsidRPr="00D821AC">
              <w:rPr>
                <w:rFonts w:ascii="Times New Roman" w:hAnsi="Times New Roman" w:cs="Times New Roman"/>
                <w:sz w:val="20"/>
                <w:szCs w:val="20"/>
              </w:rPr>
              <w:t>0 osób, którym udzielono doradztwa</w:t>
            </w:r>
            <w:r w:rsidR="00474131" w:rsidRPr="00D821AC">
              <w:rPr>
                <w:rFonts w:ascii="Times New Roman" w:hAnsi="Times New Roman" w:cs="Times New Roman"/>
                <w:sz w:val="20"/>
                <w:szCs w:val="20"/>
              </w:rPr>
              <w:t xml:space="preserve"> - lista osób odwiedzających biuro – 4 sztuki</w:t>
            </w:r>
          </w:p>
          <w:p w14:paraId="526B4535"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784AF21E" w14:textId="542901D5"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474131" w:rsidRPr="00D821AC">
              <w:rPr>
                <w:rFonts w:ascii="Times New Roman" w:hAnsi="Times New Roman" w:cs="Times New Roman"/>
                <w:sz w:val="20"/>
                <w:szCs w:val="20"/>
              </w:rPr>
              <w:t xml:space="preserve">80 </w:t>
            </w:r>
            <w:r w:rsidRPr="00D821AC">
              <w:rPr>
                <w:rFonts w:ascii="Times New Roman" w:hAnsi="Times New Roman" w:cs="Times New Roman"/>
                <w:sz w:val="20"/>
                <w:szCs w:val="20"/>
              </w:rPr>
              <w:t>godzin</w:t>
            </w:r>
          </w:p>
        </w:tc>
        <w:tc>
          <w:tcPr>
            <w:tcW w:w="3118" w:type="dxa"/>
            <w:shd w:val="clear" w:color="auto" w:fill="88E549"/>
          </w:tcPr>
          <w:p w14:paraId="6E37705E"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Wzrost wiedzy u wnioskodawców, w tym grantobiorców </w:t>
            </w:r>
          </w:p>
          <w:p w14:paraId="5FDEAF92" w14:textId="08A3FBFD"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o głównych zasadach i warunkach aplikowania o pomoc finansową</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 i realizacji operacji/grantów – uzyskanie informacji zwrotnej</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 w formie co najmniej 20 ankiet</w:t>
            </w:r>
          </w:p>
        </w:tc>
        <w:tc>
          <w:tcPr>
            <w:tcW w:w="1134" w:type="dxa"/>
            <w:shd w:val="clear" w:color="auto" w:fill="88E549"/>
            <w:vAlign w:val="center"/>
          </w:tcPr>
          <w:p w14:paraId="7D0263C1"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0,00 €</w:t>
            </w:r>
          </w:p>
        </w:tc>
      </w:tr>
      <w:tr w:rsidR="00F521CA" w:rsidRPr="00D821AC" w14:paraId="355D42D4" w14:textId="77777777" w:rsidTr="003D42C2">
        <w:trPr>
          <w:cnfStyle w:val="000000100000" w:firstRow="0" w:lastRow="0" w:firstColumn="0" w:lastColumn="0" w:oddVBand="0" w:evenVBand="0" w:oddHBand="1" w:evenHBand="0" w:firstRowFirstColumn="0" w:firstRowLastColumn="0" w:lastRowFirstColumn="0" w:lastRowLastColumn="0"/>
          <w:trHeight w:val="854"/>
        </w:trPr>
        <w:tc>
          <w:tcPr>
            <w:cnfStyle w:val="001000000000" w:firstRow="0" w:lastRow="0" w:firstColumn="1" w:lastColumn="0" w:oddVBand="0" w:evenVBand="0" w:oddHBand="0" w:evenHBand="0" w:firstRowFirstColumn="0" w:firstRowLastColumn="0" w:lastRowFirstColumn="0" w:lastRowLastColumn="0"/>
            <w:tcW w:w="534" w:type="dxa"/>
            <w:shd w:val="clear" w:color="auto" w:fill="66CCFF"/>
            <w:vAlign w:val="center"/>
          </w:tcPr>
          <w:p w14:paraId="785297C1"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5</w:t>
            </w:r>
          </w:p>
        </w:tc>
        <w:tc>
          <w:tcPr>
            <w:tcW w:w="1842" w:type="dxa"/>
            <w:shd w:val="clear" w:color="auto" w:fill="66CCFF"/>
          </w:tcPr>
          <w:p w14:paraId="1394C3F2"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Uzyskanie informacji zwrotnej na temat jakości pomocy świadczonej przez LGD</w:t>
            </w:r>
          </w:p>
        </w:tc>
        <w:tc>
          <w:tcPr>
            <w:tcW w:w="2694" w:type="dxa"/>
            <w:shd w:val="clear" w:color="auto" w:fill="66CCFF"/>
          </w:tcPr>
          <w:p w14:paraId="4D2DE611" w14:textId="2D3C3964"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Mieszkańcy obszaru – wszystkie grupy potencjalnych wnioskodawców, w tym przedstawiciele </w:t>
            </w:r>
          </w:p>
          <w:p w14:paraId="74DFFB21" w14:textId="2958A93C"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grup szczególnie istotnych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niekorzystnej sytuacji na obszarze LGD</w:t>
            </w:r>
          </w:p>
        </w:tc>
        <w:tc>
          <w:tcPr>
            <w:tcW w:w="2835" w:type="dxa"/>
            <w:shd w:val="clear" w:color="auto" w:fill="66CCFF"/>
          </w:tcPr>
          <w:p w14:paraId="4FB222D7" w14:textId="69F7CB20"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1.  </w:t>
            </w:r>
            <w:r w:rsidR="003D42C2" w:rsidRPr="00D821AC">
              <w:rPr>
                <w:rFonts w:ascii="Times New Roman" w:hAnsi="Times New Roman" w:cs="Times New Roman"/>
                <w:sz w:val="20"/>
                <w:szCs w:val="20"/>
              </w:rPr>
              <w:t>A</w:t>
            </w:r>
            <w:r w:rsidRPr="00D821AC">
              <w:rPr>
                <w:rFonts w:ascii="Times New Roman" w:hAnsi="Times New Roman" w:cs="Times New Roman"/>
                <w:sz w:val="20"/>
                <w:szCs w:val="20"/>
              </w:rPr>
              <w:t xml:space="preserve">nkiety otrzymane </w:t>
            </w:r>
            <w:r w:rsidR="003D42C2"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z różnych źródeł m.in. w formie elektronicznej, na spotkaniach/szkoleniach, doradztwie indywidualnym                    w biurze. </w:t>
            </w:r>
          </w:p>
        </w:tc>
        <w:tc>
          <w:tcPr>
            <w:tcW w:w="3260" w:type="dxa"/>
            <w:shd w:val="clear" w:color="auto" w:fill="66CCFF"/>
          </w:tcPr>
          <w:p w14:paraId="7FEF63B3" w14:textId="3D4FA7D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474131" w:rsidRPr="00D821AC">
              <w:rPr>
                <w:rFonts w:ascii="Times New Roman" w:hAnsi="Times New Roman" w:cs="Times New Roman"/>
                <w:sz w:val="20"/>
                <w:szCs w:val="20"/>
              </w:rPr>
              <w:t>8</w:t>
            </w:r>
            <w:r w:rsidRPr="00D821AC">
              <w:rPr>
                <w:rFonts w:ascii="Times New Roman" w:hAnsi="Times New Roman" w:cs="Times New Roman"/>
                <w:sz w:val="20"/>
                <w:szCs w:val="20"/>
              </w:rPr>
              <w:t>0 ankiet</w:t>
            </w:r>
          </w:p>
        </w:tc>
        <w:tc>
          <w:tcPr>
            <w:tcW w:w="3118" w:type="dxa"/>
            <w:shd w:val="clear" w:color="auto" w:fill="66CCFF"/>
          </w:tcPr>
          <w:p w14:paraId="1DD0C2D0"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Uzyskanie informacji zwrotnej niezbędnej do podnoszenia jakości świadczonej pomocy</w:t>
            </w:r>
          </w:p>
          <w:p w14:paraId="6CCE77E8" w14:textId="306D6592"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uzyskanie informacji zwrotnej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formie co najmniej 50 ankiet</w:t>
            </w:r>
          </w:p>
        </w:tc>
        <w:tc>
          <w:tcPr>
            <w:tcW w:w="1134" w:type="dxa"/>
            <w:shd w:val="clear" w:color="auto" w:fill="66CCFF"/>
            <w:vAlign w:val="center"/>
          </w:tcPr>
          <w:p w14:paraId="47DAF106"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0,00 €</w:t>
            </w:r>
          </w:p>
        </w:tc>
      </w:tr>
      <w:tr w:rsidR="00F521CA" w:rsidRPr="00D821AC" w14:paraId="20D06CCD" w14:textId="77777777" w:rsidTr="003D42C2">
        <w:trPr>
          <w:trHeight w:val="268"/>
        </w:trPr>
        <w:tc>
          <w:tcPr>
            <w:cnfStyle w:val="001000000000" w:firstRow="0" w:lastRow="0" w:firstColumn="1" w:lastColumn="0" w:oddVBand="0" w:evenVBand="0" w:oddHBand="0" w:evenHBand="0" w:firstRowFirstColumn="0" w:firstRowLastColumn="0" w:lastRowFirstColumn="0" w:lastRowLastColumn="0"/>
            <w:tcW w:w="534" w:type="dxa"/>
            <w:shd w:val="clear" w:color="auto" w:fill="88E549"/>
            <w:vAlign w:val="center"/>
          </w:tcPr>
          <w:p w14:paraId="55D99C13"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6</w:t>
            </w:r>
          </w:p>
        </w:tc>
        <w:tc>
          <w:tcPr>
            <w:tcW w:w="1842" w:type="dxa"/>
            <w:shd w:val="clear" w:color="auto" w:fill="88E549"/>
          </w:tcPr>
          <w:p w14:paraId="184575AC"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Budowanie pozytywnego </w:t>
            </w:r>
            <w:r w:rsidRPr="00D821AC">
              <w:rPr>
                <w:rFonts w:ascii="Times New Roman" w:hAnsi="Times New Roman" w:cs="Times New Roman"/>
                <w:sz w:val="20"/>
                <w:szCs w:val="20"/>
              </w:rPr>
              <w:lastRenderedPageBreak/>
              <w:t>wizerunku LGD jako organizacji wspierającej rozwój lokalny ze szczególnym uwzględnieniem upowszechnienia efektów wdrażania LSR.</w:t>
            </w:r>
          </w:p>
        </w:tc>
        <w:tc>
          <w:tcPr>
            <w:tcW w:w="2694" w:type="dxa"/>
            <w:shd w:val="clear" w:color="auto" w:fill="88E549"/>
          </w:tcPr>
          <w:p w14:paraId="3BC0091F" w14:textId="0DC8DDBA"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lastRenderedPageBreak/>
              <w:t xml:space="preserve">Mieszkańcy obszaru – wszystkie grupy potencjalnych </w:t>
            </w:r>
            <w:r w:rsidRPr="00D821AC">
              <w:rPr>
                <w:rFonts w:ascii="Times New Roman" w:hAnsi="Times New Roman" w:cs="Times New Roman"/>
                <w:sz w:val="20"/>
                <w:szCs w:val="20"/>
              </w:rPr>
              <w:lastRenderedPageBreak/>
              <w:t xml:space="preserve">wnioskodawców, w tym przedstawiciele </w:t>
            </w:r>
          </w:p>
          <w:p w14:paraId="512AC899" w14:textId="51BD8503"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grup szczególnie istotnych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niekorzystnej sytuacji na obszarze LGD</w:t>
            </w:r>
          </w:p>
        </w:tc>
        <w:tc>
          <w:tcPr>
            <w:tcW w:w="2835" w:type="dxa"/>
            <w:shd w:val="clear" w:color="auto" w:fill="88E549"/>
          </w:tcPr>
          <w:p w14:paraId="715E635B" w14:textId="407E0652"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lastRenderedPageBreak/>
              <w:t xml:space="preserve">1.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trona www LGD</w:t>
            </w:r>
            <w:r w:rsidR="003D42C2" w:rsidRPr="00D821AC">
              <w:rPr>
                <w:rFonts w:ascii="Times New Roman" w:hAnsi="Times New Roman" w:cs="Times New Roman"/>
                <w:sz w:val="20"/>
                <w:szCs w:val="20"/>
              </w:rPr>
              <w:t>.</w:t>
            </w:r>
          </w:p>
          <w:p w14:paraId="4D1688BA"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74882C59" w14:textId="2E8BAB2A"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lastRenderedPageBreak/>
              <w:t xml:space="preserve">2. </w:t>
            </w:r>
            <w:r w:rsidR="003D42C2" w:rsidRPr="00D821AC">
              <w:rPr>
                <w:rFonts w:ascii="Times New Roman" w:hAnsi="Times New Roman" w:cs="Times New Roman"/>
                <w:sz w:val="20"/>
                <w:szCs w:val="20"/>
              </w:rPr>
              <w:t>M</w:t>
            </w:r>
            <w:r w:rsidRPr="00D821AC">
              <w:rPr>
                <w:rFonts w:ascii="Times New Roman" w:hAnsi="Times New Roman" w:cs="Times New Roman"/>
                <w:sz w:val="20"/>
                <w:szCs w:val="20"/>
              </w:rPr>
              <w:t>edia społecznościowe LGD</w:t>
            </w:r>
            <w:r w:rsidR="003D42C2" w:rsidRPr="00D821AC">
              <w:rPr>
                <w:rFonts w:ascii="Times New Roman" w:hAnsi="Times New Roman" w:cs="Times New Roman"/>
                <w:sz w:val="20"/>
                <w:szCs w:val="20"/>
              </w:rPr>
              <w:t>.</w:t>
            </w:r>
          </w:p>
          <w:p w14:paraId="271A37F0"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33E0B15A" w14:textId="2A1F7F59"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3.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potkanie/wyjazd integracyjne/y</w:t>
            </w:r>
            <w:r w:rsidR="003D42C2" w:rsidRPr="00D821AC">
              <w:rPr>
                <w:rFonts w:ascii="Times New Roman" w:hAnsi="Times New Roman" w:cs="Times New Roman"/>
                <w:sz w:val="20"/>
                <w:szCs w:val="20"/>
              </w:rPr>
              <w:t>.</w:t>
            </w:r>
          </w:p>
        </w:tc>
        <w:tc>
          <w:tcPr>
            <w:tcW w:w="3260" w:type="dxa"/>
            <w:shd w:val="clear" w:color="auto" w:fill="88E549"/>
          </w:tcPr>
          <w:p w14:paraId="4E00A841" w14:textId="7E5688CF"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lastRenderedPageBreak/>
              <w:t xml:space="preserve">-  </w:t>
            </w:r>
            <w:r w:rsidR="00474131" w:rsidRPr="00D821AC">
              <w:rPr>
                <w:rFonts w:ascii="Times New Roman" w:hAnsi="Times New Roman" w:cs="Times New Roman"/>
                <w:sz w:val="20"/>
                <w:szCs w:val="20"/>
              </w:rPr>
              <w:t>5</w:t>
            </w:r>
            <w:r w:rsidRPr="00D821AC">
              <w:rPr>
                <w:rFonts w:ascii="Times New Roman" w:hAnsi="Times New Roman" w:cs="Times New Roman"/>
                <w:sz w:val="20"/>
                <w:szCs w:val="20"/>
              </w:rPr>
              <w:t xml:space="preserve"> wpis</w:t>
            </w:r>
            <w:r w:rsidR="00474131" w:rsidRPr="00D821AC">
              <w:rPr>
                <w:rFonts w:ascii="Times New Roman" w:hAnsi="Times New Roman" w:cs="Times New Roman"/>
                <w:sz w:val="20"/>
                <w:szCs w:val="20"/>
              </w:rPr>
              <w:t>ów</w:t>
            </w:r>
          </w:p>
          <w:p w14:paraId="0A43A84C"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609C278D" w14:textId="0AF8B4A8"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lastRenderedPageBreak/>
              <w:t>-</w:t>
            </w:r>
            <w:r w:rsidR="00474131" w:rsidRPr="00D821AC">
              <w:rPr>
                <w:rFonts w:ascii="Times New Roman" w:hAnsi="Times New Roman" w:cs="Times New Roman"/>
                <w:sz w:val="20"/>
                <w:szCs w:val="20"/>
              </w:rPr>
              <w:t xml:space="preserve"> 5 wpisów</w:t>
            </w:r>
          </w:p>
          <w:p w14:paraId="61A6320C"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543E794F" w14:textId="77777777" w:rsidR="003D42C2" w:rsidRPr="00D821AC" w:rsidRDefault="003D42C2"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p w14:paraId="3FDAF0CB" w14:textId="77777777"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- 5 spotkań/wyjazdów</w:t>
            </w:r>
          </w:p>
        </w:tc>
        <w:tc>
          <w:tcPr>
            <w:tcW w:w="3118" w:type="dxa"/>
            <w:shd w:val="clear" w:color="auto" w:fill="88E549"/>
          </w:tcPr>
          <w:p w14:paraId="4D546DF1" w14:textId="6A3A42B5" w:rsidR="00F521CA" w:rsidRPr="00D821AC" w:rsidRDefault="00F521CA"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lastRenderedPageBreak/>
              <w:t xml:space="preserve">Zbudowanie pozytywnego wizerunku LGD jako organizacji </w:t>
            </w:r>
            <w:r w:rsidRPr="00D821AC">
              <w:rPr>
                <w:rFonts w:ascii="Times New Roman" w:hAnsi="Times New Roman" w:cs="Times New Roman"/>
                <w:sz w:val="20"/>
                <w:szCs w:val="20"/>
              </w:rPr>
              <w:lastRenderedPageBreak/>
              <w:t xml:space="preserve">wspierającej rozwój lokalny ze szczególnym uwzględnieniem upowszechnienia efektów wdrażania LSR  – co najmniej 200 osób uczestniczących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spotkaniu/wyjeździe.</w:t>
            </w:r>
          </w:p>
        </w:tc>
        <w:tc>
          <w:tcPr>
            <w:tcW w:w="1134" w:type="dxa"/>
            <w:shd w:val="clear" w:color="auto" w:fill="88E549"/>
            <w:vAlign w:val="center"/>
          </w:tcPr>
          <w:p w14:paraId="3B0A9A5B" w14:textId="678489D1" w:rsidR="00F521CA" w:rsidRPr="00D821AC" w:rsidRDefault="0093733B" w:rsidP="00D70E49">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rPr>
              <w:lastRenderedPageBreak/>
              <w:t xml:space="preserve">15 625,00 </w:t>
            </w:r>
            <w:r w:rsidR="00F521CA" w:rsidRPr="00D821AC">
              <w:rPr>
                <w:rFonts w:ascii="Times New Roman" w:hAnsi="Times New Roman" w:cs="Times New Roman"/>
                <w:sz w:val="20"/>
                <w:szCs w:val="20"/>
              </w:rPr>
              <w:t>€</w:t>
            </w:r>
          </w:p>
        </w:tc>
      </w:tr>
      <w:tr w:rsidR="00F521CA" w:rsidRPr="005E1A15" w14:paraId="1D1E1125" w14:textId="77777777" w:rsidTr="003D42C2">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534" w:type="dxa"/>
            <w:shd w:val="clear" w:color="auto" w:fill="66CCFF"/>
            <w:vAlign w:val="center"/>
          </w:tcPr>
          <w:p w14:paraId="76EAC2D8" w14:textId="77777777" w:rsidR="00F521CA" w:rsidRPr="00D821AC" w:rsidRDefault="00F521CA" w:rsidP="00D70E49">
            <w:pPr>
              <w:spacing w:after="0" w:line="240" w:lineRule="auto"/>
              <w:rPr>
                <w:rFonts w:ascii="Times New Roman" w:hAnsi="Times New Roman" w:cs="Times New Roman"/>
                <w:sz w:val="20"/>
                <w:szCs w:val="20"/>
              </w:rPr>
            </w:pPr>
            <w:r w:rsidRPr="00D821AC">
              <w:rPr>
                <w:rFonts w:ascii="Times New Roman" w:hAnsi="Times New Roman" w:cs="Times New Roman"/>
                <w:sz w:val="20"/>
                <w:szCs w:val="20"/>
              </w:rPr>
              <w:t>7</w:t>
            </w:r>
          </w:p>
        </w:tc>
        <w:tc>
          <w:tcPr>
            <w:tcW w:w="1842" w:type="dxa"/>
            <w:shd w:val="clear" w:color="auto" w:fill="66CCFF"/>
          </w:tcPr>
          <w:p w14:paraId="2741D886"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Prezentacja dobrych praktyk projektowych</w:t>
            </w:r>
          </w:p>
          <w:p w14:paraId="241C507E"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6D48B402"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694" w:type="dxa"/>
            <w:shd w:val="clear" w:color="auto" w:fill="66CCFF"/>
          </w:tcPr>
          <w:p w14:paraId="192EA073" w14:textId="6128674B"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Mieszkańcy obszaru – wszystkie grupy potencjalnych wnioskodawców, w tym przedstawiciele </w:t>
            </w:r>
          </w:p>
          <w:p w14:paraId="2CCE08A9" w14:textId="1932EF7A"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grup szczególnie istotnych</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 xml:space="preserve"> z punktu widzenia realizacji LSR oraz grup osób znajdujących się </w:t>
            </w:r>
            <w:r w:rsidR="00C05487" w:rsidRPr="00D821AC">
              <w:rPr>
                <w:rFonts w:ascii="Times New Roman" w:hAnsi="Times New Roman" w:cs="Times New Roman"/>
                <w:sz w:val="20"/>
                <w:szCs w:val="20"/>
              </w:rPr>
              <w:t xml:space="preserve">                             </w:t>
            </w:r>
            <w:r w:rsidRPr="00D821AC">
              <w:rPr>
                <w:rFonts w:ascii="Times New Roman" w:hAnsi="Times New Roman" w:cs="Times New Roman"/>
                <w:sz w:val="20"/>
                <w:szCs w:val="20"/>
              </w:rPr>
              <w:t>w niekorzystnej sytuacji na obszarze LGD</w:t>
            </w:r>
          </w:p>
        </w:tc>
        <w:tc>
          <w:tcPr>
            <w:tcW w:w="2835" w:type="dxa"/>
            <w:shd w:val="clear" w:color="auto" w:fill="66CCFF"/>
          </w:tcPr>
          <w:p w14:paraId="772F0DAA" w14:textId="7E8DF710"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1.  </w:t>
            </w:r>
            <w:r w:rsidR="003D42C2" w:rsidRPr="00D821AC">
              <w:rPr>
                <w:rFonts w:ascii="Times New Roman" w:hAnsi="Times New Roman" w:cs="Times New Roman"/>
                <w:sz w:val="20"/>
                <w:szCs w:val="20"/>
              </w:rPr>
              <w:t>S</w:t>
            </w:r>
            <w:r w:rsidRPr="00D821AC">
              <w:rPr>
                <w:rFonts w:ascii="Times New Roman" w:hAnsi="Times New Roman" w:cs="Times New Roman"/>
                <w:sz w:val="20"/>
                <w:szCs w:val="20"/>
              </w:rPr>
              <w:t>trona www LGD</w:t>
            </w:r>
            <w:r w:rsidR="003D42C2" w:rsidRPr="00D821AC">
              <w:rPr>
                <w:rFonts w:ascii="Times New Roman" w:hAnsi="Times New Roman" w:cs="Times New Roman"/>
                <w:sz w:val="20"/>
                <w:szCs w:val="20"/>
              </w:rPr>
              <w:t>.</w:t>
            </w:r>
          </w:p>
          <w:p w14:paraId="632C1D87"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2E75BE1A" w14:textId="33AFE45D"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2. </w:t>
            </w:r>
            <w:r w:rsidR="003D42C2" w:rsidRPr="00D821AC">
              <w:rPr>
                <w:rFonts w:ascii="Times New Roman" w:hAnsi="Times New Roman" w:cs="Times New Roman"/>
                <w:sz w:val="20"/>
                <w:szCs w:val="20"/>
              </w:rPr>
              <w:t>M</w:t>
            </w:r>
            <w:r w:rsidRPr="00D821AC">
              <w:rPr>
                <w:rFonts w:ascii="Times New Roman" w:hAnsi="Times New Roman" w:cs="Times New Roman"/>
                <w:sz w:val="20"/>
                <w:szCs w:val="20"/>
              </w:rPr>
              <w:t>edia społecznościowe LGD</w:t>
            </w:r>
            <w:r w:rsidR="00061571" w:rsidRPr="00D821AC">
              <w:rPr>
                <w:rFonts w:ascii="Times New Roman" w:hAnsi="Times New Roman" w:cs="Times New Roman"/>
                <w:sz w:val="20"/>
                <w:szCs w:val="20"/>
              </w:rPr>
              <w:t>.</w:t>
            </w:r>
          </w:p>
          <w:p w14:paraId="760AC129"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15A13A4F" w14:textId="5513C288"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3. </w:t>
            </w:r>
            <w:r w:rsidR="00061571" w:rsidRPr="00D821AC">
              <w:rPr>
                <w:rFonts w:ascii="Times New Roman" w:hAnsi="Times New Roman" w:cs="Times New Roman"/>
                <w:sz w:val="20"/>
                <w:szCs w:val="20"/>
              </w:rPr>
              <w:t>M</w:t>
            </w:r>
            <w:r w:rsidRPr="00D821AC">
              <w:rPr>
                <w:rFonts w:ascii="Times New Roman" w:hAnsi="Times New Roman" w:cs="Times New Roman"/>
                <w:sz w:val="20"/>
                <w:szCs w:val="20"/>
              </w:rPr>
              <w:t>ateriały informacyjne</w:t>
            </w:r>
            <w:r w:rsidR="00061571" w:rsidRPr="00D821AC">
              <w:rPr>
                <w:rFonts w:ascii="Times New Roman" w:hAnsi="Times New Roman" w:cs="Times New Roman"/>
                <w:sz w:val="20"/>
                <w:szCs w:val="20"/>
              </w:rPr>
              <w:t>.</w:t>
            </w:r>
          </w:p>
          <w:p w14:paraId="65469847"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BD7E2E3" w14:textId="77777777" w:rsidR="00F521CA" w:rsidRPr="00D821AC" w:rsidRDefault="00F521CA" w:rsidP="00C84705">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3260" w:type="dxa"/>
            <w:shd w:val="clear" w:color="auto" w:fill="66CCFF"/>
          </w:tcPr>
          <w:p w14:paraId="242825F0" w14:textId="05B11BB0"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926235" w:rsidRPr="00D821AC">
              <w:rPr>
                <w:rFonts w:ascii="Times New Roman" w:hAnsi="Times New Roman" w:cs="Times New Roman"/>
                <w:sz w:val="20"/>
                <w:szCs w:val="20"/>
              </w:rPr>
              <w:t xml:space="preserve">2 </w:t>
            </w:r>
            <w:r w:rsidRPr="00D821AC">
              <w:rPr>
                <w:rFonts w:ascii="Times New Roman" w:hAnsi="Times New Roman" w:cs="Times New Roman"/>
                <w:sz w:val="20"/>
                <w:szCs w:val="20"/>
              </w:rPr>
              <w:t>wpis</w:t>
            </w:r>
            <w:r w:rsidR="00926235" w:rsidRPr="00D821AC">
              <w:rPr>
                <w:rFonts w:ascii="Times New Roman" w:hAnsi="Times New Roman" w:cs="Times New Roman"/>
                <w:sz w:val="20"/>
                <w:szCs w:val="20"/>
              </w:rPr>
              <w:t>y</w:t>
            </w:r>
            <w:r w:rsidRPr="00D821AC">
              <w:rPr>
                <w:rFonts w:ascii="Times New Roman" w:hAnsi="Times New Roman" w:cs="Times New Roman"/>
                <w:sz w:val="20"/>
                <w:szCs w:val="20"/>
              </w:rPr>
              <w:t>, link do ulotki</w:t>
            </w:r>
          </w:p>
          <w:p w14:paraId="33442B40"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593BFF87" w14:textId="76F20D3C"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926235" w:rsidRPr="00D821AC">
              <w:rPr>
                <w:rFonts w:ascii="Times New Roman" w:hAnsi="Times New Roman" w:cs="Times New Roman"/>
                <w:sz w:val="20"/>
                <w:szCs w:val="20"/>
              </w:rPr>
              <w:t>2</w:t>
            </w:r>
            <w:r w:rsidRPr="00D821AC">
              <w:rPr>
                <w:rFonts w:ascii="Times New Roman" w:hAnsi="Times New Roman" w:cs="Times New Roman"/>
                <w:sz w:val="20"/>
                <w:szCs w:val="20"/>
              </w:rPr>
              <w:t xml:space="preserve"> wpis</w:t>
            </w:r>
            <w:r w:rsidR="00926235" w:rsidRPr="00D821AC">
              <w:rPr>
                <w:rFonts w:ascii="Times New Roman" w:hAnsi="Times New Roman" w:cs="Times New Roman"/>
                <w:sz w:val="20"/>
                <w:szCs w:val="20"/>
              </w:rPr>
              <w:t>y</w:t>
            </w:r>
          </w:p>
          <w:p w14:paraId="6DC6D09B"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8100CB8" w14:textId="77777777" w:rsidR="00061571" w:rsidRPr="00D821AC" w:rsidRDefault="00061571"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7F3DC018" w14:textId="1305553D"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B05A04" w:rsidRPr="00D821AC">
              <w:rPr>
                <w:rFonts w:ascii="Times New Roman" w:hAnsi="Times New Roman" w:cs="Times New Roman"/>
                <w:sz w:val="20"/>
                <w:szCs w:val="20"/>
              </w:rPr>
              <w:t>elektroniczny folder/ulotka</w:t>
            </w:r>
            <w:r w:rsidR="00926235" w:rsidRPr="00D821AC">
              <w:rPr>
                <w:rFonts w:ascii="Times New Roman" w:hAnsi="Times New Roman" w:cs="Times New Roman"/>
                <w:sz w:val="20"/>
                <w:szCs w:val="20"/>
              </w:rPr>
              <w:t xml:space="preserve"> – 1 sztuka</w:t>
            </w:r>
          </w:p>
          <w:p w14:paraId="7EFF473C"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p w14:paraId="225CC601" w14:textId="050768CA"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3118" w:type="dxa"/>
            <w:shd w:val="clear" w:color="auto" w:fill="66CCFF"/>
          </w:tcPr>
          <w:p w14:paraId="5C24DBEB" w14:textId="77777777"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Podniesienie poziomu wiedzy mieszkańców o efektach realizacji LSR</w:t>
            </w:r>
          </w:p>
          <w:p w14:paraId="0D15B21F" w14:textId="74646D06" w:rsidR="00F521CA" w:rsidRPr="00D821AC"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 xml:space="preserve"> </w:t>
            </w:r>
            <w:r w:rsidR="00B05A04" w:rsidRPr="00D821AC">
              <w:rPr>
                <w:rFonts w:ascii="Times New Roman" w:hAnsi="Times New Roman" w:cs="Times New Roman"/>
                <w:sz w:val="20"/>
                <w:szCs w:val="20"/>
              </w:rPr>
              <w:t>– co najmniej 200 osób (liczba odwiedzin na stronie internetowej LGD lub liczba wyświetleń na portalu społecznościowym LGD).</w:t>
            </w:r>
          </w:p>
        </w:tc>
        <w:tc>
          <w:tcPr>
            <w:tcW w:w="1134" w:type="dxa"/>
            <w:shd w:val="clear" w:color="auto" w:fill="66CCFF"/>
            <w:vAlign w:val="center"/>
          </w:tcPr>
          <w:p w14:paraId="145F0A62" w14:textId="77777777" w:rsidR="00F521CA" w:rsidRPr="005E1A15" w:rsidRDefault="00F521CA" w:rsidP="00D70E49">
            <w:pPr>
              <w:spacing w:after="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821AC">
              <w:rPr>
                <w:rFonts w:ascii="Times New Roman" w:hAnsi="Times New Roman" w:cs="Times New Roman"/>
                <w:sz w:val="20"/>
                <w:szCs w:val="20"/>
              </w:rPr>
              <w:t>0,00 €</w:t>
            </w:r>
          </w:p>
        </w:tc>
      </w:tr>
    </w:tbl>
    <w:p w14:paraId="58F89288" w14:textId="38AAD4CD" w:rsidR="00E725F7" w:rsidRDefault="00E725F7" w:rsidP="00F55B6A">
      <w:pPr>
        <w:spacing w:line="360" w:lineRule="auto"/>
        <w:jc w:val="both"/>
        <w:rPr>
          <w:rFonts w:ascii="Times New Roman" w:hAnsi="Times New Roman" w:cs="Times New Roman"/>
          <w:sz w:val="24"/>
          <w:szCs w:val="24"/>
        </w:rPr>
        <w:sectPr w:rsidR="00E725F7" w:rsidSect="00D70E49">
          <w:pgSz w:w="16838" w:h="11906" w:orient="landscape"/>
          <w:pgMar w:top="1084" w:right="1418" w:bottom="1418" w:left="1418" w:header="709" w:footer="709" w:gutter="0"/>
          <w:cols w:space="708"/>
          <w:docGrid w:linePitch="360"/>
        </w:sectPr>
      </w:pPr>
    </w:p>
    <w:p w14:paraId="0ACB8986" w14:textId="77777777" w:rsidR="00E204F4" w:rsidRPr="00F55B6A" w:rsidRDefault="00E204F4" w:rsidP="00D821AC">
      <w:pPr>
        <w:spacing w:line="360" w:lineRule="auto"/>
        <w:jc w:val="both"/>
        <w:rPr>
          <w:rFonts w:ascii="Times New Roman" w:hAnsi="Times New Roman" w:cs="Times New Roman"/>
          <w:sz w:val="24"/>
          <w:szCs w:val="24"/>
        </w:rPr>
      </w:pPr>
    </w:p>
    <w:sectPr w:rsidR="00E204F4" w:rsidRPr="00F55B6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8261A" w14:textId="77777777" w:rsidR="0011147A" w:rsidRDefault="0011147A" w:rsidP="00A7738E">
      <w:pPr>
        <w:spacing w:after="0" w:line="240" w:lineRule="auto"/>
      </w:pPr>
      <w:r>
        <w:separator/>
      </w:r>
    </w:p>
  </w:endnote>
  <w:endnote w:type="continuationSeparator" w:id="0">
    <w:p w14:paraId="0E800465" w14:textId="77777777" w:rsidR="0011147A" w:rsidRDefault="0011147A" w:rsidP="00A7738E">
      <w:pPr>
        <w:spacing w:after="0" w:line="240" w:lineRule="auto"/>
      </w:pPr>
      <w:r>
        <w:continuationSeparator/>
      </w:r>
    </w:p>
  </w:endnote>
  <w:endnote w:type="continuationNotice" w:id="1">
    <w:p w14:paraId="3CB85399" w14:textId="77777777" w:rsidR="0011147A" w:rsidRDefault="001114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font1228">
    <w:altName w:val="Calibri"/>
    <w:charset w:val="01"/>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751880"/>
      <w:docPartObj>
        <w:docPartGallery w:val="Page Numbers (Bottom of Page)"/>
        <w:docPartUnique/>
      </w:docPartObj>
    </w:sdtPr>
    <w:sdtEndPr>
      <w:rPr>
        <w:color w:val="7F7F7F" w:themeColor="background1" w:themeShade="7F"/>
        <w:spacing w:val="60"/>
      </w:rPr>
    </w:sdtEndPr>
    <w:sdtContent>
      <w:p w14:paraId="7FE0FC98" w14:textId="13E72809" w:rsidR="00F521CA" w:rsidRDefault="00F521CA">
        <w:pPr>
          <w:pStyle w:val="Stopka"/>
          <w:pBdr>
            <w:top w:val="single" w:sz="4" w:space="1" w:color="D9D9D9" w:themeColor="background1" w:themeShade="D9"/>
          </w:pBdr>
          <w:rPr>
            <w:b/>
            <w:bCs/>
          </w:rPr>
        </w:pPr>
        <w:r>
          <w:fldChar w:fldCharType="begin"/>
        </w:r>
        <w:r>
          <w:instrText>PAGE   \* MERGEFORMAT</w:instrText>
        </w:r>
        <w:r>
          <w:fldChar w:fldCharType="separate"/>
        </w:r>
        <w:r>
          <w:rPr>
            <w:b/>
            <w:bCs/>
          </w:rPr>
          <w:t>2</w:t>
        </w:r>
        <w:r>
          <w:rPr>
            <w:b/>
            <w:bCs/>
          </w:rPr>
          <w:fldChar w:fldCharType="end"/>
        </w:r>
        <w:r>
          <w:rPr>
            <w:b/>
            <w:bCs/>
          </w:rPr>
          <w:t xml:space="preserve"> | </w:t>
        </w:r>
        <w:r>
          <w:rPr>
            <w:color w:val="7F7F7F" w:themeColor="background1" w:themeShade="7F"/>
            <w:spacing w:val="60"/>
          </w:rPr>
          <w:t>Strona</w:t>
        </w:r>
      </w:p>
    </w:sdtContent>
  </w:sdt>
  <w:p w14:paraId="2CB66FED" w14:textId="77777777" w:rsidR="00F521CA" w:rsidRDefault="00F521C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7D9CD" w14:textId="77777777" w:rsidR="0011147A" w:rsidRDefault="0011147A" w:rsidP="00A7738E">
      <w:pPr>
        <w:spacing w:after="0" w:line="240" w:lineRule="auto"/>
      </w:pPr>
      <w:r>
        <w:separator/>
      </w:r>
    </w:p>
  </w:footnote>
  <w:footnote w:type="continuationSeparator" w:id="0">
    <w:p w14:paraId="5F94C796" w14:textId="77777777" w:rsidR="0011147A" w:rsidRDefault="0011147A" w:rsidP="00A7738E">
      <w:pPr>
        <w:spacing w:after="0" w:line="240" w:lineRule="auto"/>
      </w:pPr>
      <w:r>
        <w:continuationSeparator/>
      </w:r>
    </w:p>
  </w:footnote>
  <w:footnote w:type="continuationNotice" w:id="1">
    <w:p w14:paraId="5150365B" w14:textId="77777777" w:rsidR="0011147A" w:rsidRDefault="001114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CE237" w14:textId="6616F5EE" w:rsidR="00EC1CA9" w:rsidRDefault="00C84705" w:rsidP="00C84705">
    <w:pPr>
      <w:pStyle w:val="Nagwek"/>
    </w:pPr>
    <w:r>
      <w:rPr>
        <w:noProof/>
        <w14:ligatures w14:val="standardContextual"/>
      </w:rPr>
      <w:drawing>
        <wp:inline distT="0" distB="0" distL="0" distR="0" wp14:anchorId="19E58620" wp14:editId="47998600">
          <wp:extent cx="5760720" cy="1231900"/>
          <wp:effectExtent l="0" t="0" r="0" b="0"/>
          <wp:docPr id="1363222080" name="Obraz 1" descr="Obraz zawierający tekst, Czcionka, zrzut ekranu, logo&#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222080" name="Obraz 1" descr="Obraz zawierający tekst, Czcionka, zrzut ekranu, logo&#10;&#10;Zawartość wygenerowana przez AI może być niepoprawna."/>
                  <pic:cNvPicPr/>
                </pic:nvPicPr>
                <pic:blipFill>
                  <a:blip r:embed="rId1">
                    <a:extLst>
                      <a:ext uri="{28A0092B-C50C-407E-A947-70E740481C1C}">
                        <a14:useLocalDpi xmlns:a14="http://schemas.microsoft.com/office/drawing/2010/main" val="0"/>
                      </a:ext>
                    </a:extLst>
                  </a:blip>
                  <a:stretch>
                    <a:fillRect/>
                  </a:stretch>
                </pic:blipFill>
                <pic:spPr>
                  <a:xfrm>
                    <a:off x="0" y="0"/>
                    <a:ext cx="5760720" cy="1231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3B1"/>
    <w:multiLevelType w:val="hybridMultilevel"/>
    <w:tmpl w:val="408A50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A507CA"/>
    <w:multiLevelType w:val="hybridMultilevel"/>
    <w:tmpl w:val="DE82CA3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5376783"/>
    <w:multiLevelType w:val="hybridMultilevel"/>
    <w:tmpl w:val="408A50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3CC5C74"/>
    <w:multiLevelType w:val="hybridMultilevel"/>
    <w:tmpl w:val="29948C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57468B8"/>
    <w:multiLevelType w:val="hybridMultilevel"/>
    <w:tmpl w:val="408A50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C0C5543"/>
    <w:multiLevelType w:val="hybridMultilevel"/>
    <w:tmpl w:val="408A50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75357FE"/>
    <w:multiLevelType w:val="hybridMultilevel"/>
    <w:tmpl w:val="408A50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A9E22F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62701F5"/>
    <w:multiLevelType w:val="hybridMultilevel"/>
    <w:tmpl w:val="FAE25A7A"/>
    <w:lvl w:ilvl="0" w:tplc="04150011">
      <w:start w:val="1"/>
      <w:numFmt w:val="decimal"/>
      <w:lvlText w:val="%1)"/>
      <w:lvlJc w:val="left"/>
      <w:pPr>
        <w:ind w:left="1070" w:hanging="360"/>
      </w:pPr>
    </w:lvl>
    <w:lvl w:ilvl="1" w:tplc="04150011">
      <w:start w:val="1"/>
      <w:numFmt w:val="decimal"/>
      <w:lvlText w:val="%2)"/>
      <w:lvlJc w:val="left"/>
      <w:pPr>
        <w:ind w:left="1880" w:hanging="360"/>
      </w:pPr>
    </w:lvl>
    <w:lvl w:ilvl="2" w:tplc="04150011">
      <w:start w:val="1"/>
      <w:numFmt w:val="decimal"/>
      <w:lvlText w:val="%3)"/>
      <w:lvlJc w:val="left"/>
      <w:pPr>
        <w:ind w:left="2600" w:hanging="180"/>
      </w:pPr>
      <w:rPr>
        <w:rFonts w:hint="default"/>
        <w:b w:val="0"/>
      </w:rPr>
    </w:lvl>
    <w:lvl w:ilvl="3" w:tplc="1422E248">
      <w:start w:val="1"/>
      <w:numFmt w:val="bullet"/>
      <w:lvlText w:val="‒"/>
      <w:lvlJc w:val="left"/>
      <w:pPr>
        <w:ind w:left="1353" w:hanging="360"/>
      </w:pPr>
      <w:rPr>
        <w:rFonts w:ascii="Arial" w:hAnsi="Arial" w:hint="default"/>
      </w:rPr>
    </w:lvl>
    <w:lvl w:ilvl="4" w:tplc="04150019">
      <w:start w:val="1"/>
      <w:numFmt w:val="lowerLetter"/>
      <w:lvlText w:val="%5."/>
      <w:lvlJc w:val="left"/>
      <w:pPr>
        <w:ind w:left="4040" w:hanging="360"/>
      </w:pPr>
    </w:lvl>
    <w:lvl w:ilvl="5" w:tplc="0415001B">
      <w:start w:val="1"/>
      <w:numFmt w:val="lowerRoman"/>
      <w:lvlText w:val="%6."/>
      <w:lvlJc w:val="right"/>
      <w:pPr>
        <w:ind w:left="4760" w:hanging="180"/>
      </w:pPr>
    </w:lvl>
    <w:lvl w:ilvl="6" w:tplc="0415000F">
      <w:start w:val="1"/>
      <w:numFmt w:val="decimal"/>
      <w:lvlText w:val="%7."/>
      <w:lvlJc w:val="left"/>
      <w:pPr>
        <w:ind w:left="5480" w:hanging="360"/>
      </w:pPr>
    </w:lvl>
    <w:lvl w:ilvl="7" w:tplc="04150019" w:tentative="1">
      <w:start w:val="1"/>
      <w:numFmt w:val="lowerLetter"/>
      <w:lvlText w:val="%8."/>
      <w:lvlJc w:val="left"/>
      <w:pPr>
        <w:ind w:left="6200" w:hanging="360"/>
      </w:pPr>
    </w:lvl>
    <w:lvl w:ilvl="8" w:tplc="0415001B" w:tentative="1">
      <w:start w:val="1"/>
      <w:numFmt w:val="lowerRoman"/>
      <w:lvlText w:val="%9."/>
      <w:lvlJc w:val="right"/>
      <w:pPr>
        <w:ind w:left="6920" w:hanging="180"/>
      </w:pPr>
    </w:lvl>
  </w:abstractNum>
  <w:abstractNum w:abstractNumId="9" w15:restartNumberingAfterBreak="0">
    <w:nsid w:val="78163353"/>
    <w:multiLevelType w:val="hybridMultilevel"/>
    <w:tmpl w:val="408A50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7329061">
    <w:abstractNumId w:val="7"/>
  </w:num>
  <w:num w:numId="2" w16cid:durableId="50544638">
    <w:abstractNumId w:val="3"/>
  </w:num>
  <w:num w:numId="3" w16cid:durableId="1348019017">
    <w:abstractNumId w:val="8"/>
  </w:num>
  <w:num w:numId="4" w16cid:durableId="1290433607">
    <w:abstractNumId w:val="5"/>
  </w:num>
  <w:num w:numId="5" w16cid:durableId="1044133937">
    <w:abstractNumId w:val="9"/>
  </w:num>
  <w:num w:numId="6" w16cid:durableId="369107656">
    <w:abstractNumId w:val="1"/>
  </w:num>
  <w:num w:numId="7" w16cid:durableId="12390935">
    <w:abstractNumId w:val="6"/>
  </w:num>
  <w:num w:numId="8" w16cid:durableId="1912738953">
    <w:abstractNumId w:val="0"/>
  </w:num>
  <w:num w:numId="9" w16cid:durableId="491026545">
    <w:abstractNumId w:val="4"/>
  </w:num>
  <w:num w:numId="10" w16cid:durableId="13960522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A7738E"/>
    <w:rsid w:val="00061571"/>
    <w:rsid w:val="00087D92"/>
    <w:rsid w:val="000D1FA6"/>
    <w:rsid w:val="000D422E"/>
    <w:rsid w:val="001012B7"/>
    <w:rsid w:val="0011147A"/>
    <w:rsid w:val="001254F0"/>
    <w:rsid w:val="001332A4"/>
    <w:rsid w:val="00184AD9"/>
    <w:rsid w:val="001B56C1"/>
    <w:rsid w:val="00220B02"/>
    <w:rsid w:val="00242784"/>
    <w:rsid w:val="00300D69"/>
    <w:rsid w:val="0031090D"/>
    <w:rsid w:val="0035460C"/>
    <w:rsid w:val="003716F9"/>
    <w:rsid w:val="003A5CB6"/>
    <w:rsid w:val="003B44DF"/>
    <w:rsid w:val="003D42C2"/>
    <w:rsid w:val="003D60AD"/>
    <w:rsid w:val="004250B4"/>
    <w:rsid w:val="00474131"/>
    <w:rsid w:val="005B3CC9"/>
    <w:rsid w:val="005D529B"/>
    <w:rsid w:val="005E1A15"/>
    <w:rsid w:val="005F47E3"/>
    <w:rsid w:val="0066395B"/>
    <w:rsid w:val="00716A74"/>
    <w:rsid w:val="00757F9E"/>
    <w:rsid w:val="007A23BD"/>
    <w:rsid w:val="007D02E0"/>
    <w:rsid w:val="007D3340"/>
    <w:rsid w:val="007F2DC2"/>
    <w:rsid w:val="00840153"/>
    <w:rsid w:val="00847195"/>
    <w:rsid w:val="00926235"/>
    <w:rsid w:val="0093733B"/>
    <w:rsid w:val="00981049"/>
    <w:rsid w:val="009A3CA0"/>
    <w:rsid w:val="00A02376"/>
    <w:rsid w:val="00A26311"/>
    <w:rsid w:val="00A7738E"/>
    <w:rsid w:val="00AC675D"/>
    <w:rsid w:val="00B01A25"/>
    <w:rsid w:val="00B05A04"/>
    <w:rsid w:val="00B22207"/>
    <w:rsid w:val="00B77ECE"/>
    <w:rsid w:val="00C03AA2"/>
    <w:rsid w:val="00C05487"/>
    <w:rsid w:val="00C72D7E"/>
    <w:rsid w:val="00C84705"/>
    <w:rsid w:val="00CF2FFB"/>
    <w:rsid w:val="00D45E11"/>
    <w:rsid w:val="00D54EFC"/>
    <w:rsid w:val="00D70E49"/>
    <w:rsid w:val="00D821AC"/>
    <w:rsid w:val="00D91166"/>
    <w:rsid w:val="00DA1DF0"/>
    <w:rsid w:val="00E204F4"/>
    <w:rsid w:val="00E20F44"/>
    <w:rsid w:val="00E6603F"/>
    <w:rsid w:val="00E725F7"/>
    <w:rsid w:val="00EC1CA9"/>
    <w:rsid w:val="00F11284"/>
    <w:rsid w:val="00F5160B"/>
    <w:rsid w:val="00F519F2"/>
    <w:rsid w:val="00F521CA"/>
    <w:rsid w:val="00F5479D"/>
    <w:rsid w:val="00F55B6A"/>
    <w:rsid w:val="00F75F5A"/>
    <w:rsid w:val="00F87423"/>
    <w:rsid w:val="00F9041B"/>
    <w:rsid w:val="00FB3ECE"/>
    <w:rsid w:val="00FD33BE"/>
    <w:rsid w:val="00FE58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0C9FD"/>
  <w15:docId w15:val="{278626BF-B845-431E-92E1-2EECD87A0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7738E"/>
    <w:pPr>
      <w:spacing w:after="200" w:line="276" w:lineRule="auto"/>
    </w:pPr>
    <w:rPr>
      <w:kern w:val="0"/>
      <w14:ligatures w14:val="none"/>
    </w:rPr>
  </w:style>
  <w:style w:type="paragraph" w:styleId="Nagwek1">
    <w:name w:val="heading 1"/>
    <w:basedOn w:val="Normalny"/>
    <w:next w:val="Normalny"/>
    <w:link w:val="Nagwek1Znak"/>
    <w:uiPriority w:val="9"/>
    <w:qFormat/>
    <w:rsid w:val="00A7738E"/>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unhideWhenUsed/>
    <w:qFormat/>
    <w:rsid w:val="00A7738E"/>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7738E"/>
    <w:rPr>
      <w:rFonts w:asciiTheme="majorHAnsi" w:eastAsiaTheme="majorEastAsia" w:hAnsiTheme="majorHAnsi" w:cstheme="majorBidi"/>
      <w:b/>
      <w:bCs/>
      <w:color w:val="2F5496" w:themeColor="accent1" w:themeShade="BF"/>
      <w:kern w:val="0"/>
      <w:sz w:val="28"/>
      <w:szCs w:val="28"/>
      <w14:ligatures w14:val="none"/>
    </w:rPr>
  </w:style>
  <w:style w:type="character" w:customStyle="1" w:styleId="Nagwek2Znak">
    <w:name w:val="Nagłówek 2 Znak"/>
    <w:basedOn w:val="Domylnaczcionkaakapitu"/>
    <w:link w:val="Nagwek2"/>
    <w:uiPriority w:val="9"/>
    <w:rsid w:val="00A7738E"/>
    <w:rPr>
      <w:rFonts w:asciiTheme="majorHAnsi" w:eastAsiaTheme="majorEastAsia" w:hAnsiTheme="majorHAnsi" w:cstheme="majorBidi"/>
      <w:b/>
      <w:bCs/>
      <w:color w:val="4472C4" w:themeColor="accent1"/>
      <w:kern w:val="0"/>
      <w:sz w:val="26"/>
      <w:szCs w:val="26"/>
      <w14:ligatures w14:val="none"/>
    </w:rPr>
  </w:style>
  <w:style w:type="paragraph" w:styleId="Nagwekspisutreci">
    <w:name w:val="TOC Heading"/>
    <w:basedOn w:val="Nagwek1"/>
    <w:next w:val="Normalny"/>
    <w:uiPriority w:val="39"/>
    <w:semiHidden/>
    <w:unhideWhenUsed/>
    <w:qFormat/>
    <w:rsid w:val="00A7738E"/>
    <w:pPr>
      <w:outlineLvl w:val="9"/>
    </w:pPr>
  </w:style>
  <w:style w:type="paragraph" w:styleId="Akapitzlist">
    <w:name w:val="List Paragraph"/>
    <w:basedOn w:val="Normalny"/>
    <w:uiPriority w:val="34"/>
    <w:qFormat/>
    <w:rsid w:val="00A7738E"/>
    <w:pPr>
      <w:ind w:left="720"/>
      <w:contextualSpacing/>
    </w:pPr>
  </w:style>
  <w:style w:type="paragraph" w:styleId="Spistreci1">
    <w:name w:val="toc 1"/>
    <w:basedOn w:val="Normalny"/>
    <w:next w:val="Normalny"/>
    <w:autoRedefine/>
    <w:uiPriority w:val="39"/>
    <w:unhideWhenUsed/>
    <w:rsid w:val="00A7738E"/>
    <w:pPr>
      <w:spacing w:after="100"/>
    </w:pPr>
  </w:style>
  <w:style w:type="paragraph" w:styleId="Spistreci2">
    <w:name w:val="toc 2"/>
    <w:basedOn w:val="Normalny"/>
    <w:next w:val="Normalny"/>
    <w:autoRedefine/>
    <w:uiPriority w:val="39"/>
    <w:unhideWhenUsed/>
    <w:rsid w:val="00A7738E"/>
    <w:pPr>
      <w:spacing w:after="100"/>
      <w:ind w:left="220"/>
    </w:pPr>
  </w:style>
  <w:style w:type="character" w:styleId="Hipercze">
    <w:name w:val="Hyperlink"/>
    <w:basedOn w:val="Domylnaczcionkaakapitu"/>
    <w:uiPriority w:val="99"/>
    <w:unhideWhenUsed/>
    <w:rsid w:val="00A7738E"/>
    <w:rPr>
      <w:color w:val="0563C1" w:themeColor="hyperlink"/>
      <w:u w:val="single"/>
    </w:rPr>
  </w:style>
  <w:style w:type="table" w:styleId="Tabela-Siatka">
    <w:name w:val="Table Grid"/>
    <w:basedOn w:val="Standardowy"/>
    <w:uiPriority w:val="39"/>
    <w:rsid w:val="00A7738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unhideWhenUsed/>
    <w:rsid w:val="00A7738E"/>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A7738E"/>
    <w:rPr>
      <w:rFonts w:ascii="Times New Roman" w:eastAsia="Times New Roman" w:hAnsi="Times New Roman" w:cs="Times New Roman"/>
      <w:kern w:val="0"/>
      <w:sz w:val="20"/>
      <w:szCs w:val="20"/>
      <w:lang w:eastAsia="pl-PL"/>
      <w14:ligatures w14:val="none"/>
    </w:rPr>
  </w:style>
  <w:style w:type="character" w:styleId="Odwoanieprzypisudolnego">
    <w:name w:val="footnote reference"/>
    <w:basedOn w:val="Domylnaczcionkaakapitu"/>
    <w:uiPriority w:val="99"/>
    <w:semiHidden/>
    <w:unhideWhenUsed/>
    <w:rsid w:val="00A7738E"/>
    <w:rPr>
      <w:vertAlign w:val="superscript"/>
    </w:rPr>
  </w:style>
  <w:style w:type="table" w:customStyle="1" w:styleId="Tabelasiatki4akcent51">
    <w:name w:val="Tabela siatki 4 — akcent 51"/>
    <w:basedOn w:val="Standardowy"/>
    <w:uiPriority w:val="49"/>
    <w:rsid w:val="00840153"/>
    <w:pPr>
      <w:spacing w:after="0" w:line="240" w:lineRule="auto"/>
    </w:pPr>
    <w:rPr>
      <w:kern w:val="0"/>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Legenda">
    <w:name w:val="caption"/>
    <w:basedOn w:val="Normalny"/>
    <w:next w:val="Normalny"/>
    <w:qFormat/>
    <w:rsid w:val="00716A74"/>
    <w:pPr>
      <w:suppressAutoHyphens/>
      <w:spacing w:after="160" w:line="259" w:lineRule="auto"/>
    </w:pPr>
    <w:rPr>
      <w:rFonts w:ascii="Calibri" w:eastAsia="Calibri" w:hAnsi="Calibri" w:cs="font1228"/>
      <w:b/>
      <w:bCs/>
      <w:sz w:val="20"/>
      <w:szCs w:val="20"/>
    </w:rPr>
  </w:style>
  <w:style w:type="paragraph" w:styleId="NormalnyWeb">
    <w:name w:val="Normal (Web)"/>
    <w:basedOn w:val="Normalny"/>
    <w:rsid w:val="00716A7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F521C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521CA"/>
    <w:rPr>
      <w:kern w:val="0"/>
      <w14:ligatures w14:val="none"/>
    </w:rPr>
  </w:style>
  <w:style w:type="paragraph" w:styleId="Stopka">
    <w:name w:val="footer"/>
    <w:basedOn w:val="Normalny"/>
    <w:link w:val="StopkaZnak"/>
    <w:uiPriority w:val="99"/>
    <w:unhideWhenUsed/>
    <w:rsid w:val="00F521C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521CA"/>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oleObject" Target="file:///D:\gornaprosna-5.5.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1"/>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lvl="0">
              <a:defRPr sz="1400" b="0" i="0">
                <a:solidFill>
                  <a:srgbClr val="757575"/>
                </a:solidFill>
                <a:latin typeface="+mn-lt"/>
              </a:defRPr>
            </a:pPr>
            <a:r>
              <a:rPr lang="pl-PL" sz="1400" b="0" i="0">
                <a:solidFill>
                  <a:srgbClr val="757575"/>
                </a:solidFill>
                <a:latin typeface="+mn-lt"/>
              </a:rPr>
              <a:t>W jaki sposób docierały do Pana/i informacje dotyczące LGD? </a:t>
            </a:r>
          </a:p>
        </c:rich>
      </c:tx>
      <c:overlay val="0"/>
    </c:title>
    <c:autoTitleDeleted val="0"/>
    <c:plotArea>
      <c:layout/>
      <c:barChart>
        <c:barDir val="bar"/>
        <c:grouping val="clustered"/>
        <c:varyColors val="1"/>
        <c:ser>
          <c:idx val="0"/>
          <c:order val="0"/>
          <c:tx>
            <c:v>Tak</c:v>
          </c:tx>
          <c:spPr>
            <a:solidFill>
              <a:srgbClr val="5B9BD5"/>
            </a:solidFill>
            <a:ln cmpd="sng">
              <a:solidFill>
                <a:srgbClr val="000000"/>
              </a:solidFill>
            </a:ln>
          </c:spPr>
          <c:invertIfNegative val="1"/>
          <c:dLbls>
            <c:spPr>
              <a:noFill/>
              <a:ln>
                <a:noFill/>
              </a:ln>
              <a:effectLst/>
            </c:spPr>
            <c:txPr>
              <a:bodyPr/>
              <a:lstStyle/>
              <a:p>
                <a:pPr lvl="0">
                  <a:defRPr sz="900" b="0" i="0">
                    <a:latin typeface="+mn-lt"/>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'Docieranie informacji'!$A$2:$A$10</c:f>
              <c:strCache>
                <c:ptCount val="9"/>
                <c:pt idx="0">
                  <c:v>Czytałem/am publikacje w prasie na temat działalności LGD</c:v>
                </c:pt>
                <c:pt idx="1">
                  <c:v>Odwiedzałem/am stronę internetową LGD</c:v>
                </c:pt>
                <c:pt idx="2">
                  <c:v>Czytałem/am informacje o LGD na stronie gminy</c:v>
                </c:pt>
                <c:pt idx="3">
                  <c:v>Odwiedzałem/am stoiska LGD podczas imprez lokalnych lub festynów</c:v>
                </c:pt>
                <c:pt idx="4">
                  <c:v>Dowiedziałem/am się o działalności LGD od znajomych i/lub rodziny</c:v>
                </c:pt>
                <c:pt idx="5">
                  <c:v>Dowiedziałem/am się z tablic informacyjnych, billboardów i plakatów</c:v>
                </c:pt>
                <c:pt idx="6">
                  <c:v>Dowiedziałem/am się z wydawanych przez LGD publikacji i/lub materiałów promocyjnych</c:v>
                </c:pt>
                <c:pt idx="7">
                  <c:v>Uczestniczyłem w spotkaniach informacyjno-konsultacyjnych organizowanych przez LGD</c:v>
                </c:pt>
                <c:pt idx="8">
                  <c:v>Odwiedzałem profil LGD na Facebooku</c:v>
                </c:pt>
              </c:strCache>
            </c:strRef>
          </c:cat>
          <c:val>
            <c:numRef>
              <c:f>'Docieranie informacji'!$B$2:$B$10</c:f>
              <c:numCache>
                <c:formatCode>General</c:formatCode>
                <c:ptCount val="9"/>
                <c:pt idx="0">
                  <c:v>36</c:v>
                </c:pt>
                <c:pt idx="1">
                  <c:v>62</c:v>
                </c:pt>
                <c:pt idx="2">
                  <c:v>65</c:v>
                </c:pt>
                <c:pt idx="3">
                  <c:v>33</c:v>
                </c:pt>
                <c:pt idx="4">
                  <c:v>47</c:v>
                </c:pt>
                <c:pt idx="5">
                  <c:v>38</c:v>
                </c:pt>
                <c:pt idx="6">
                  <c:v>56</c:v>
                </c:pt>
                <c:pt idx="7">
                  <c:v>34</c:v>
                </c:pt>
                <c:pt idx="8">
                  <c:v>52</c:v>
                </c:pt>
              </c:numCache>
            </c:numRef>
          </c:val>
          <c:extLst>
            <c:ext xmlns:c14="http://schemas.microsoft.com/office/drawing/2007/8/2/chart" uri="{6F2FDCE9-48DA-4B69-8628-5D25D57E5C99}">
              <c14:invertSolidFillFmt>
                <c14:spPr xmlns:c14="http://schemas.microsoft.com/office/drawing/2007/8/2/chart">
                  <a:solidFill>
                    <a:srgbClr val="FFFFFF"/>
                  </a:solidFill>
                  <a:ln cmpd="sng">
                    <a:solidFill>
                      <a:srgbClr val="000000"/>
                    </a:solidFill>
                  </a:ln>
                </c14:spPr>
              </c14:invertSolidFillFmt>
            </c:ext>
            <c:ext xmlns:c16="http://schemas.microsoft.com/office/drawing/2014/chart" uri="{C3380CC4-5D6E-409C-BE32-E72D297353CC}">
              <c16:uniqueId val="{00000000-54AF-4417-992F-1D2AABC1BDA3}"/>
            </c:ext>
          </c:extLst>
        </c:ser>
        <c:ser>
          <c:idx val="1"/>
          <c:order val="1"/>
          <c:tx>
            <c:v>Trudno powiedzieć</c:v>
          </c:tx>
          <c:spPr>
            <a:solidFill>
              <a:srgbClr val="ED7D31"/>
            </a:solidFill>
            <a:ln cmpd="sng">
              <a:solidFill>
                <a:srgbClr val="000000"/>
              </a:solidFill>
            </a:ln>
          </c:spPr>
          <c:invertIfNegative val="1"/>
          <c:dLbls>
            <c:spPr>
              <a:noFill/>
              <a:ln>
                <a:noFill/>
              </a:ln>
              <a:effectLst/>
            </c:spPr>
            <c:txPr>
              <a:bodyPr/>
              <a:lstStyle/>
              <a:p>
                <a:pPr lvl="0">
                  <a:defRPr sz="900" b="0" i="0">
                    <a:latin typeface="+mn-lt"/>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'Docieranie informacji'!$A$2:$A$10</c:f>
              <c:strCache>
                <c:ptCount val="9"/>
                <c:pt idx="0">
                  <c:v>Czytałem/am publikacje w prasie na temat działalności LGD</c:v>
                </c:pt>
                <c:pt idx="1">
                  <c:v>Odwiedzałem/am stronę internetową LGD</c:v>
                </c:pt>
                <c:pt idx="2">
                  <c:v>Czytałem/am informacje o LGD na stronie gminy</c:v>
                </c:pt>
                <c:pt idx="3">
                  <c:v>Odwiedzałem/am stoiska LGD podczas imprez lokalnych lub festynów</c:v>
                </c:pt>
                <c:pt idx="4">
                  <c:v>Dowiedziałem/am się o działalności LGD od znajomych i/lub rodziny</c:v>
                </c:pt>
                <c:pt idx="5">
                  <c:v>Dowiedziałem/am się z tablic informacyjnych, billboardów i plakatów</c:v>
                </c:pt>
                <c:pt idx="6">
                  <c:v>Dowiedziałem/am się z wydawanych przez LGD publikacji i/lub materiałów promocyjnych</c:v>
                </c:pt>
                <c:pt idx="7">
                  <c:v>Uczestniczyłem w spotkaniach informacyjno-konsultacyjnych organizowanych przez LGD</c:v>
                </c:pt>
                <c:pt idx="8">
                  <c:v>Odwiedzałem profil LGD na Facebooku</c:v>
                </c:pt>
              </c:strCache>
            </c:strRef>
          </c:cat>
          <c:val>
            <c:numRef>
              <c:f>'Docieranie informacji'!$C$2:$C$10</c:f>
              <c:numCache>
                <c:formatCode>General</c:formatCode>
                <c:ptCount val="9"/>
                <c:pt idx="0">
                  <c:v>9</c:v>
                </c:pt>
                <c:pt idx="1">
                  <c:v>3</c:v>
                </c:pt>
                <c:pt idx="2">
                  <c:v>1</c:v>
                </c:pt>
                <c:pt idx="3">
                  <c:v>7</c:v>
                </c:pt>
                <c:pt idx="4">
                  <c:v>9</c:v>
                </c:pt>
                <c:pt idx="5">
                  <c:v>10</c:v>
                </c:pt>
                <c:pt idx="6">
                  <c:v>4</c:v>
                </c:pt>
                <c:pt idx="7">
                  <c:v>6</c:v>
                </c:pt>
                <c:pt idx="8">
                  <c:v>4</c:v>
                </c:pt>
              </c:numCache>
            </c:numRef>
          </c:val>
          <c:extLst>
            <c:ext xmlns:c14="http://schemas.microsoft.com/office/drawing/2007/8/2/chart" uri="{6F2FDCE9-48DA-4B69-8628-5D25D57E5C99}">
              <c14:invertSolidFillFmt>
                <c14:spPr xmlns:c14="http://schemas.microsoft.com/office/drawing/2007/8/2/chart">
                  <a:solidFill>
                    <a:srgbClr val="FFFFFF"/>
                  </a:solidFill>
                  <a:ln cmpd="sng">
                    <a:solidFill>
                      <a:srgbClr val="000000"/>
                    </a:solidFill>
                  </a:ln>
                </c14:spPr>
              </c14:invertSolidFillFmt>
            </c:ext>
            <c:ext xmlns:c16="http://schemas.microsoft.com/office/drawing/2014/chart" uri="{C3380CC4-5D6E-409C-BE32-E72D297353CC}">
              <c16:uniqueId val="{00000001-54AF-4417-992F-1D2AABC1BDA3}"/>
            </c:ext>
          </c:extLst>
        </c:ser>
        <c:ser>
          <c:idx val="2"/>
          <c:order val="2"/>
          <c:tx>
            <c:v>Nie</c:v>
          </c:tx>
          <c:spPr>
            <a:solidFill>
              <a:srgbClr val="A5A5A5"/>
            </a:solidFill>
            <a:ln cmpd="sng">
              <a:solidFill>
                <a:srgbClr val="000000"/>
              </a:solidFill>
            </a:ln>
          </c:spPr>
          <c:invertIfNegative val="1"/>
          <c:dLbls>
            <c:spPr>
              <a:noFill/>
              <a:ln>
                <a:noFill/>
              </a:ln>
              <a:effectLst/>
            </c:spPr>
            <c:txPr>
              <a:bodyPr/>
              <a:lstStyle/>
              <a:p>
                <a:pPr lvl="0">
                  <a:defRPr sz="900" b="0" i="0">
                    <a:latin typeface="+mn-lt"/>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'Docieranie informacji'!$A$2:$A$10</c:f>
              <c:strCache>
                <c:ptCount val="9"/>
                <c:pt idx="0">
                  <c:v>Czytałem/am publikacje w prasie na temat działalności LGD</c:v>
                </c:pt>
                <c:pt idx="1">
                  <c:v>Odwiedzałem/am stronę internetową LGD</c:v>
                </c:pt>
                <c:pt idx="2">
                  <c:v>Czytałem/am informacje o LGD na stronie gminy</c:v>
                </c:pt>
                <c:pt idx="3">
                  <c:v>Odwiedzałem/am stoiska LGD podczas imprez lokalnych lub festynów</c:v>
                </c:pt>
                <c:pt idx="4">
                  <c:v>Dowiedziałem/am się o działalności LGD od znajomych i/lub rodziny</c:v>
                </c:pt>
                <c:pt idx="5">
                  <c:v>Dowiedziałem/am się z tablic informacyjnych, billboardów i plakatów</c:v>
                </c:pt>
                <c:pt idx="6">
                  <c:v>Dowiedziałem/am się z wydawanych przez LGD publikacji i/lub materiałów promocyjnych</c:v>
                </c:pt>
                <c:pt idx="7">
                  <c:v>Uczestniczyłem w spotkaniach informacyjno-konsultacyjnych organizowanych przez LGD</c:v>
                </c:pt>
                <c:pt idx="8">
                  <c:v>Odwiedzałem profil LGD na Facebooku</c:v>
                </c:pt>
              </c:strCache>
            </c:strRef>
          </c:cat>
          <c:val>
            <c:numRef>
              <c:f>'Docieranie informacji'!$D$2:$D$10</c:f>
              <c:numCache>
                <c:formatCode>General</c:formatCode>
                <c:ptCount val="9"/>
                <c:pt idx="0">
                  <c:v>32</c:v>
                </c:pt>
                <c:pt idx="1">
                  <c:v>12</c:v>
                </c:pt>
                <c:pt idx="2">
                  <c:v>11</c:v>
                </c:pt>
                <c:pt idx="3">
                  <c:v>37</c:v>
                </c:pt>
                <c:pt idx="4">
                  <c:v>21</c:v>
                </c:pt>
                <c:pt idx="5">
                  <c:v>29</c:v>
                </c:pt>
                <c:pt idx="6">
                  <c:v>17</c:v>
                </c:pt>
                <c:pt idx="7">
                  <c:v>37</c:v>
                </c:pt>
                <c:pt idx="8">
                  <c:v>21</c:v>
                </c:pt>
              </c:numCache>
            </c:numRef>
          </c:val>
          <c:extLst>
            <c:ext xmlns:c14="http://schemas.microsoft.com/office/drawing/2007/8/2/chart" uri="{6F2FDCE9-48DA-4B69-8628-5D25D57E5C99}">
              <c14:invertSolidFillFmt>
                <c14:spPr xmlns:c14="http://schemas.microsoft.com/office/drawing/2007/8/2/chart">
                  <a:solidFill>
                    <a:srgbClr val="FFFFFF"/>
                  </a:solidFill>
                  <a:ln cmpd="sng">
                    <a:solidFill>
                      <a:srgbClr val="000000"/>
                    </a:solidFill>
                  </a:ln>
                </c14:spPr>
              </c14:invertSolidFillFmt>
            </c:ext>
            <c:ext xmlns:c16="http://schemas.microsoft.com/office/drawing/2014/chart" uri="{C3380CC4-5D6E-409C-BE32-E72D297353CC}">
              <c16:uniqueId val="{00000002-54AF-4417-992F-1D2AABC1BDA3}"/>
            </c:ext>
          </c:extLst>
        </c:ser>
        <c:dLbls>
          <c:showLegendKey val="0"/>
          <c:showVal val="0"/>
          <c:showCatName val="0"/>
          <c:showSerName val="0"/>
          <c:showPercent val="0"/>
          <c:showBubbleSize val="0"/>
        </c:dLbls>
        <c:gapWidth val="150"/>
        <c:axId val="668201195"/>
        <c:axId val="822491625"/>
      </c:barChart>
      <c:catAx>
        <c:axId val="668201195"/>
        <c:scaling>
          <c:orientation val="maxMin"/>
        </c:scaling>
        <c:delete val="0"/>
        <c:axPos val="l"/>
        <c:title>
          <c:tx>
            <c:rich>
              <a:bodyPr/>
              <a:lstStyle/>
              <a:p>
                <a:pPr lvl="0">
                  <a:defRPr b="0">
                    <a:solidFill>
                      <a:srgbClr val="000000"/>
                    </a:solidFill>
                    <a:latin typeface="+mn-lt"/>
                  </a:defRPr>
                </a:pPr>
                <a:endParaRPr lang="pl-PL"/>
              </a:p>
            </c:rich>
          </c:tx>
          <c:overlay val="0"/>
        </c:title>
        <c:numFmt formatCode="General" sourceLinked="1"/>
        <c:majorTickMark val="none"/>
        <c:minorTickMark val="none"/>
        <c:tickLblPos val="nextTo"/>
        <c:txPr>
          <a:bodyPr/>
          <a:lstStyle/>
          <a:p>
            <a:pPr lvl="0">
              <a:defRPr sz="900" b="0" i="0">
                <a:solidFill>
                  <a:srgbClr val="000000"/>
                </a:solidFill>
                <a:latin typeface="+mn-lt"/>
              </a:defRPr>
            </a:pPr>
            <a:endParaRPr lang="pl-PL"/>
          </a:p>
        </c:txPr>
        <c:crossAx val="822491625"/>
        <c:crosses val="autoZero"/>
        <c:auto val="1"/>
        <c:lblAlgn val="ctr"/>
        <c:lblOffset val="100"/>
        <c:noMultiLvlLbl val="1"/>
      </c:catAx>
      <c:valAx>
        <c:axId val="822491625"/>
        <c:scaling>
          <c:orientation val="minMax"/>
        </c:scaling>
        <c:delete val="0"/>
        <c:axPos val="b"/>
        <c:majorGridlines>
          <c:spPr>
            <a:ln>
              <a:solidFill>
                <a:srgbClr val="B7B7B7"/>
              </a:solidFill>
            </a:ln>
          </c:spPr>
        </c:majorGridlines>
        <c:title>
          <c:tx>
            <c:rich>
              <a:bodyPr/>
              <a:lstStyle/>
              <a:p>
                <a:pPr lvl="0">
                  <a:defRPr b="0">
                    <a:solidFill>
                      <a:srgbClr val="000000"/>
                    </a:solidFill>
                    <a:latin typeface="+mn-lt"/>
                  </a:defRPr>
                </a:pPr>
                <a:endParaRPr lang="pl-PL"/>
              </a:p>
            </c:rich>
          </c:tx>
          <c:overlay val="0"/>
        </c:title>
        <c:numFmt formatCode="General" sourceLinked="1"/>
        <c:majorTickMark val="none"/>
        <c:minorTickMark val="none"/>
        <c:tickLblPos val="nextTo"/>
        <c:spPr>
          <a:ln/>
        </c:spPr>
        <c:txPr>
          <a:bodyPr/>
          <a:lstStyle/>
          <a:p>
            <a:pPr lvl="0">
              <a:defRPr sz="900" b="0" i="0">
                <a:solidFill>
                  <a:srgbClr val="000000"/>
                </a:solidFill>
                <a:latin typeface="+mn-lt"/>
              </a:defRPr>
            </a:pPr>
            <a:endParaRPr lang="pl-PL"/>
          </a:p>
        </c:txPr>
        <c:crossAx val="668201195"/>
        <c:crosses val="max"/>
        <c:crossBetween val="between"/>
      </c:valAx>
    </c:plotArea>
    <c:legend>
      <c:legendPos val="b"/>
      <c:overlay val="0"/>
      <c:txPr>
        <a:bodyPr/>
        <a:lstStyle/>
        <a:p>
          <a:pPr lvl="0">
            <a:defRPr sz="900" b="0" i="0">
              <a:solidFill>
                <a:srgbClr val="1A1A1A"/>
              </a:solidFill>
              <a:latin typeface="+mn-lt"/>
            </a:defRPr>
          </a:pPr>
          <a:endParaRPr lang="pl-PL"/>
        </a:p>
      </c:txPr>
    </c:legend>
    <c:plotVisOnly val="1"/>
    <c:dispBlanksAs val="zero"/>
    <c:showDLblsOverMax val="1"/>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418</TotalTime>
  <Pages>12</Pages>
  <Words>2838</Words>
  <Characters>17031</Characters>
  <Application>Microsoft Office Word</Application>
  <DocSecurity>0</DocSecurity>
  <Lines>141</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Tracz</dc:creator>
  <cp:keywords/>
  <dc:description/>
  <cp:lastModifiedBy>Katarzyna Tracz</cp:lastModifiedBy>
  <cp:revision>34</cp:revision>
  <cp:lastPrinted>2023-08-22T12:17:00Z</cp:lastPrinted>
  <dcterms:created xsi:type="dcterms:W3CDTF">2023-05-24T19:07:00Z</dcterms:created>
  <dcterms:modified xsi:type="dcterms:W3CDTF">2025-11-06T12:11:00Z</dcterms:modified>
</cp:coreProperties>
</file>