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BB18C" w14:textId="0624E061" w:rsidR="006E11FA" w:rsidRPr="00806A01" w:rsidRDefault="006E11FA" w:rsidP="00ED1B61">
      <w:pPr>
        <w:tabs>
          <w:tab w:val="left" w:pos="1290"/>
        </w:tabs>
        <w:spacing w:after="120" w:line="276" w:lineRule="auto"/>
        <w:rPr>
          <w:rFonts w:ascii="Times New Roman" w:eastAsia="Times New Roman" w:hAnsi="Times New Roman" w:cs="Times New Roman"/>
          <w:bCs/>
          <w:color w:val="000000"/>
          <w:sz w:val="28"/>
          <w:szCs w:val="28"/>
        </w:rPr>
      </w:pPr>
    </w:p>
    <w:p w14:paraId="438BB18D" w14:textId="77777777" w:rsidR="006E11FA" w:rsidRDefault="006E11FA">
      <w:pPr>
        <w:spacing w:after="120" w:line="276" w:lineRule="auto"/>
        <w:jc w:val="center"/>
        <w:rPr>
          <w:rFonts w:ascii="Times New Roman" w:eastAsia="Times New Roman" w:hAnsi="Times New Roman" w:cs="Times New Roman"/>
          <w:b/>
          <w:color w:val="000000"/>
          <w:sz w:val="28"/>
          <w:szCs w:val="28"/>
        </w:rPr>
      </w:pPr>
    </w:p>
    <w:p w14:paraId="438BB18E" w14:textId="0406D9F7" w:rsidR="006213DD" w:rsidRPr="007F7A5E" w:rsidRDefault="00E4083C">
      <w:pPr>
        <w:spacing w:after="120" w:line="276" w:lineRule="auto"/>
        <w:jc w:val="center"/>
        <w:rPr>
          <w:rFonts w:asciiTheme="minorHAnsi" w:eastAsia="Times New Roman" w:hAnsiTheme="minorHAnsi" w:cstheme="minorHAnsi"/>
          <w:b/>
          <w:color w:val="000000"/>
          <w:sz w:val="28"/>
          <w:szCs w:val="28"/>
        </w:rPr>
      </w:pPr>
      <w:r w:rsidRPr="007F7A5E">
        <w:rPr>
          <w:rFonts w:asciiTheme="minorHAnsi" w:eastAsia="Times New Roman" w:hAnsiTheme="minorHAnsi" w:cstheme="minorHAnsi"/>
          <w:b/>
          <w:color w:val="000000"/>
          <w:sz w:val="28"/>
          <w:szCs w:val="28"/>
        </w:rPr>
        <w:t xml:space="preserve">REGULAMIN NABORU WNIOSKÓW O PRZYZNANIE POMOCY </w:t>
      </w:r>
      <w:r w:rsidR="00B01DBD" w:rsidRPr="007F7A5E">
        <w:rPr>
          <w:rFonts w:asciiTheme="minorHAnsi" w:eastAsia="Times New Roman" w:hAnsiTheme="minorHAnsi" w:cstheme="minorHAnsi"/>
          <w:b/>
          <w:color w:val="000000"/>
          <w:sz w:val="28"/>
          <w:szCs w:val="28"/>
        </w:rPr>
        <w:t xml:space="preserve">NA ROZWÓJ </w:t>
      </w:r>
      <w:r w:rsidR="00BD73C0" w:rsidRPr="007F7A5E">
        <w:rPr>
          <w:rFonts w:asciiTheme="minorHAnsi" w:eastAsia="Times New Roman" w:hAnsiTheme="minorHAnsi" w:cstheme="minorHAnsi"/>
          <w:b/>
          <w:color w:val="000000"/>
          <w:sz w:val="28"/>
          <w:szCs w:val="28"/>
        </w:rPr>
        <w:t xml:space="preserve">PRZEDSIĘBIORCZOŚCI POPRZEZ ROZWIJANIE POZAROLNICZEJ DZIAŁALNOŚCI GOSPODARCZEJ </w:t>
      </w:r>
      <w:r w:rsidR="007E7096" w:rsidRPr="007F7A5E">
        <w:rPr>
          <w:rFonts w:asciiTheme="minorHAnsi" w:eastAsia="Times New Roman" w:hAnsiTheme="minorHAnsi" w:cstheme="minorHAnsi"/>
          <w:b/>
          <w:color w:val="000000"/>
          <w:sz w:val="28"/>
          <w:szCs w:val="28"/>
        </w:rPr>
        <w:t>(ROZWÓJ DG)</w:t>
      </w:r>
    </w:p>
    <w:p w14:paraId="438BB18F" w14:textId="77777777" w:rsidR="006213DD" w:rsidRPr="007F7A5E" w:rsidRDefault="006213DD">
      <w:pPr>
        <w:spacing w:after="120" w:line="276" w:lineRule="auto"/>
        <w:jc w:val="center"/>
        <w:rPr>
          <w:rFonts w:asciiTheme="minorHAnsi" w:eastAsia="Times New Roman" w:hAnsiTheme="minorHAnsi" w:cstheme="minorHAnsi"/>
          <w:b/>
          <w:sz w:val="28"/>
          <w:szCs w:val="28"/>
        </w:rPr>
      </w:pPr>
    </w:p>
    <w:p w14:paraId="438BB190" w14:textId="0B184432" w:rsidR="00834880" w:rsidRPr="007F7A5E" w:rsidRDefault="00E4083C" w:rsidP="00834880">
      <w:pPr>
        <w:spacing w:after="120" w:line="276" w:lineRule="auto"/>
        <w:jc w:val="center"/>
        <w:rPr>
          <w:rFonts w:asciiTheme="minorHAnsi" w:hAnsiTheme="minorHAnsi" w:cstheme="minorHAnsi"/>
        </w:rPr>
      </w:pPr>
      <w:bookmarkStart w:id="0" w:name="_heading=h.gjdgxs" w:colFirst="0" w:colLast="0"/>
      <w:bookmarkEnd w:id="0"/>
      <w:r w:rsidRPr="007F7A5E">
        <w:rPr>
          <w:rFonts w:asciiTheme="minorHAnsi" w:eastAsia="Times New Roman" w:hAnsiTheme="minorHAnsi" w:cstheme="minorHAnsi"/>
          <w:sz w:val="28"/>
          <w:szCs w:val="28"/>
        </w:rPr>
        <w:t xml:space="preserve">w ramach wdrażania Lokalnej Strategii Rozwoju </w:t>
      </w:r>
      <w:r w:rsidRPr="007F7A5E">
        <w:rPr>
          <w:rFonts w:asciiTheme="minorHAnsi" w:eastAsia="Times New Roman" w:hAnsiTheme="minorHAnsi" w:cstheme="minorHAnsi"/>
          <w:sz w:val="28"/>
          <w:szCs w:val="28"/>
        </w:rPr>
        <w:br/>
        <w:t>realizowanej przez L</w:t>
      </w:r>
      <w:r w:rsidR="00D1226E" w:rsidRPr="007F7A5E">
        <w:rPr>
          <w:rFonts w:asciiTheme="minorHAnsi" w:eastAsia="Times New Roman" w:hAnsiTheme="minorHAnsi" w:cstheme="minorHAnsi"/>
          <w:sz w:val="28"/>
          <w:szCs w:val="28"/>
        </w:rPr>
        <w:t xml:space="preserve">okalną </w:t>
      </w:r>
      <w:r w:rsidRPr="007F7A5E">
        <w:rPr>
          <w:rFonts w:asciiTheme="minorHAnsi" w:eastAsia="Times New Roman" w:hAnsiTheme="minorHAnsi" w:cstheme="minorHAnsi"/>
          <w:sz w:val="28"/>
          <w:szCs w:val="28"/>
        </w:rPr>
        <w:t>G</w:t>
      </w:r>
      <w:r w:rsidR="00D1226E" w:rsidRPr="007F7A5E">
        <w:rPr>
          <w:rFonts w:asciiTheme="minorHAnsi" w:eastAsia="Times New Roman" w:hAnsiTheme="minorHAnsi" w:cstheme="minorHAnsi"/>
          <w:sz w:val="28"/>
          <w:szCs w:val="28"/>
        </w:rPr>
        <w:t xml:space="preserve">rupę </w:t>
      </w:r>
      <w:r w:rsidRPr="007F7A5E">
        <w:rPr>
          <w:rFonts w:asciiTheme="minorHAnsi" w:eastAsia="Times New Roman" w:hAnsiTheme="minorHAnsi" w:cstheme="minorHAnsi"/>
          <w:sz w:val="28"/>
          <w:szCs w:val="28"/>
        </w:rPr>
        <w:t>D</w:t>
      </w:r>
      <w:r w:rsidR="00D1226E" w:rsidRPr="007F7A5E">
        <w:rPr>
          <w:rFonts w:asciiTheme="minorHAnsi" w:eastAsia="Times New Roman" w:hAnsiTheme="minorHAnsi" w:cstheme="minorHAnsi"/>
          <w:sz w:val="28"/>
          <w:szCs w:val="28"/>
        </w:rPr>
        <w:t>ziałania</w:t>
      </w:r>
      <w:r w:rsidRPr="007F7A5E">
        <w:rPr>
          <w:rFonts w:asciiTheme="minorHAnsi" w:eastAsia="Times New Roman" w:hAnsiTheme="minorHAnsi" w:cstheme="minorHAnsi"/>
          <w:sz w:val="28"/>
          <w:szCs w:val="28"/>
        </w:rPr>
        <w:t xml:space="preserve"> </w:t>
      </w:r>
      <w:r w:rsidR="00E46D01" w:rsidRPr="007F7A5E">
        <w:rPr>
          <w:rFonts w:asciiTheme="minorHAnsi" w:eastAsia="Times New Roman" w:hAnsiTheme="minorHAnsi" w:cstheme="minorHAnsi"/>
          <w:sz w:val="28"/>
          <w:szCs w:val="28"/>
        </w:rPr>
        <w:t>„</w:t>
      </w:r>
      <w:r w:rsidR="00433E7E" w:rsidRPr="007F7A5E">
        <w:rPr>
          <w:rFonts w:asciiTheme="minorHAnsi" w:eastAsia="Times New Roman" w:hAnsiTheme="minorHAnsi" w:cstheme="minorHAnsi"/>
          <w:sz w:val="28"/>
          <w:szCs w:val="28"/>
        </w:rPr>
        <w:t>Górna Prosna</w:t>
      </w:r>
      <w:r w:rsidR="00E46D01" w:rsidRPr="007F7A5E">
        <w:rPr>
          <w:rFonts w:asciiTheme="minorHAnsi" w:eastAsia="Times New Roman" w:hAnsiTheme="minorHAnsi" w:cstheme="minorHAnsi"/>
          <w:sz w:val="28"/>
          <w:szCs w:val="28"/>
        </w:rPr>
        <w:t>”</w:t>
      </w:r>
      <w:r w:rsidRPr="007F7A5E">
        <w:rPr>
          <w:rFonts w:asciiTheme="minorHAnsi" w:eastAsia="Times New Roman" w:hAnsiTheme="minorHAnsi" w:cstheme="minorHAnsi"/>
          <w:sz w:val="28"/>
          <w:szCs w:val="28"/>
        </w:rPr>
        <w:br/>
        <w:t>w ramach Planu Strategicznego dla Wspólnej Polityki Rolnej na lata 2023–2027 dla interwencji I.13.1 LEADER/Rozwój Lokalny Kierowany przez Społeczność (RLKS) – komponent Wdrażanie LSR</w:t>
      </w:r>
      <w:r w:rsidR="00834880" w:rsidRPr="007F7A5E">
        <w:rPr>
          <w:rFonts w:asciiTheme="minorHAnsi" w:hAnsiTheme="minorHAnsi" w:cstheme="minorHAnsi"/>
        </w:rPr>
        <w:t xml:space="preserve"> </w:t>
      </w:r>
    </w:p>
    <w:p w14:paraId="1FC1B3F8" w14:textId="3F6181D0" w:rsidR="00D75690" w:rsidRPr="007F7A5E" w:rsidRDefault="00D75690" w:rsidP="00834880">
      <w:pPr>
        <w:spacing w:after="120" w:line="276" w:lineRule="auto"/>
        <w:jc w:val="center"/>
        <w:rPr>
          <w:rFonts w:asciiTheme="minorHAnsi" w:hAnsiTheme="minorHAnsi" w:cstheme="minorHAnsi"/>
          <w:sz w:val="28"/>
          <w:szCs w:val="28"/>
        </w:rPr>
      </w:pPr>
      <w:r w:rsidRPr="007F7A5E">
        <w:rPr>
          <w:rFonts w:asciiTheme="minorHAnsi" w:hAnsiTheme="minorHAnsi" w:cstheme="minorHAnsi"/>
          <w:sz w:val="28"/>
          <w:szCs w:val="28"/>
        </w:rPr>
        <w:t xml:space="preserve">Nabór </w:t>
      </w:r>
      <w:r w:rsidR="007053F6" w:rsidRPr="007F7A5E">
        <w:rPr>
          <w:rFonts w:asciiTheme="minorHAnsi" w:hAnsiTheme="minorHAnsi" w:cstheme="minorHAnsi"/>
          <w:sz w:val="28"/>
          <w:szCs w:val="28"/>
        </w:rPr>
        <w:t>nr I</w:t>
      </w:r>
      <w:r w:rsidR="001E38B0" w:rsidRPr="007F7A5E">
        <w:rPr>
          <w:rFonts w:asciiTheme="minorHAnsi" w:hAnsiTheme="minorHAnsi" w:cstheme="minorHAnsi"/>
          <w:sz w:val="28"/>
          <w:szCs w:val="28"/>
        </w:rPr>
        <w:t>II</w:t>
      </w:r>
      <w:r w:rsidRPr="007F7A5E">
        <w:rPr>
          <w:rFonts w:asciiTheme="minorHAnsi" w:hAnsiTheme="minorHAnsi" w:cstheme="minorHAnsi"/>
          <w:sz w:val="28"/>
          <w:szCs w:val="28"/>
        </w:rPr>
        <w:t>/2025</w:t>
      </w:r>
    </w:p>
    <w:p w14:paraId="438BB191" w14:textId="7E9B3E01" w:rsidR="00834880" w:rsidRPr="007F7A5E" w:rsidRDefault="00834880"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Przedsięwzięcie P</w:t>
      </w:r>
      <w:r w:rsidR="001E38B0" w:rsidRPr="007F7A5E">
        <w:rPr>
          <w:rFonts w:asciiTheme="minorHAnsi" w:eastAsia="Times New Roman" w:hAnsiTheme="minorHAnsi" w:cstheme="minorHAnsi"/>
          <w:sz w:val="28"/>
          <w:szCs w:val="28"/>
        </w:rPr>
        <w:t>7</w:t>
      </w:r>
      <w:r w:rsidR="00433E7E" w:rsidRPr="007F7A5E">
        <w:rPr>
          <w:rFonts w:asciiTheme="minorHAnsi" w:eastAsia="Times New Roman" w:hAnsiTheme="minorHAnsi" w:cstheme="minorHAnsi"/>
          <w:sz w:val="28"/>
          <w:szCs w:val="28"/>
        </w:rPr>
        <w:t>.</w:t>
      </w:r>
      <w:r w:rsidRPr="007F7A5E">
        <w:rPr>
          <w:rFonts w:asciiTheme="minorHAnsi" w:eastAsia="Times New Roman" w:hAnsiTheme="minorHAnsi" w:cstheme="minorHAnsi"/>
          <w:sz w:val="28"/>
          <w:szCs w:val="28"/>
        </w:rPr>
        <w:t xml:space="preserve"> </w:t>
      </w:r>
    </w:p>
    <w:p w14:paraId="438BB192" w14:textId="16418DB0" w:rsidR="006213DD" w:rsidRPr="007F7A5E" w:rsidRDefault="00B32ABD"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Wspieranie przedsiębiorczości</w:t>
      </w:r>
      <w:r w:rsidR="0064787C" w:rsidRPr="007F7A5E">
        <w:rPr>
          <w:rFonts w:asciiTheme="minorHAnsi" w:eastAsia="Times New Roman" w:hAnsiTheme="minorHAnsi" w:cstheme="minorHAnsi"/>
          <w:sz w:val="28"/>
          <w:szCs w:val="28"/>
        </w:rPr>
        <w:t xml:space="preserve"> w tym wy</w:t>
      </w:r>
      <w:r w:rsidR="00EC52B8" w:rsidRPr="007F7A5E">
        <w:rPr>
          <w:rFonts w:asciiTheme="minorHAnsi" w:eastAsia="Times New Roman" w:hAnsiTheme="minorHAnsi" w:cstheme="minorHAnsi"/>
          <w:sz w:val="28"/>
          <w:szCs w:val="28"/>
        </w:rPr>
        <w:t>k</w:t>
      </w:r>
      <w:r w:rsidR="0064787C" w:rsidRPr="007F7A5E">
        <w:rPr>
          <w:rFonts w:asciiTheme="minorHAnsi" w:eastAsia="Times New Roman" w:hAnsiTheme="minorHAnsi" w:cstheme="minorHAnsi"/>
          <w:sz w:val="28"/>
          <w:szCs w:val="28"/>
        </w:rPr>
        <w:t xml:space="preserve">orzystującej atuty przyrodnicze </w:t>
      </w:r>
      <w:r w:rsidR="00EC52B8" w:rsidRPr="007F7A5E">
        <w:rPr>
          <w:rFonts w:asciiTheme="minorHAnsi" w:eastAsia="Times New Roman" w:hAnsiTheme="minorHAnsi" w:cstheme="minorHAnsi"/>
          <w:sz w:val="28"/>
          <w:szCs w:val="28"/>
        </w:rPr>
        <w:br/>
      </w:r>
      <w:r w:rsidR="0064787C" w:rsidRPr="007F7A5E">
        <w:rPr>
          <w:rFonts w:asciiTheme="minorHAnsi" w:eastAsia="Times New Roman" w:hAnsiTheme="minorHAnsi" w:cstheme="minorHAnsi"/>
          <w:sz w:val="28"/>
          <w:szCs w:val="28"/>
        </w:rPr>
        <w:t>i kulturowe obszaru – w tym rozwój produktów lokalnych, pozarolniczych działalności gospodarczych</w:t>
      </w:r>
      <w:r w:rsidR="00EC52B8" w:rsidRPr="007F7A5E">
        <w:rPr>
          <w:rFonts w:asciiTheme="minorHAnsi" w:eastAsia="Times New Roman" w:hAnsiTheme="minorHAnsi" w:cstheme="minorHAnsi"/>
          <w:sz w:val="28"/>
          <w:szCs w:val="28"/>
        </w:rPr>
        <w:t xml:space="preserve">, funkcji </w:t>
      </w:r>
      <w:proofErr w:type="spellStart"/>
      <w:r w:rsidR="00EC52B8" w:rsidRPr="007F7A5E">
        <w:rPr>
          <w:rFonts w:asciiTheme="minorHAnsi" w:eastAsia="Times New Roman" w:hAnsiTheme="minorHAnsi" w:cstheme="minorHAnsi"/>
          <w:sz w:val="28"/>
          <w:szCs w:val="28"/>
        </w:rPr>
        <w:t>rekreacyjno</w:t>
      </w:r>
      <w:proofErr w:type="spellEnd"/>
      <w:r w:rsidR="00EC52B8" w:rsidRPr="007F7A5E">
        <w:rPr>
          <w:rFonts w:asciiTheme="minorHAnsi" w:eastAsia="Times New Roman" w:hAnsiTheme="minorHAnsi" w:cstheme="minorHAnsi"/>
          <w:sz w:val="28"/>
          <w:szCs w:val="28"/>
        </w:rPr>
        <w:t xml:space="preserve"> - turystycznych</w:t>
      </w:r>
    </w:p>
    <w:p w14:paraId="4577B6C9" w14:textId="58915A95" w:rsidR="00433E7E" w:rsidRPr="007F7A5E" w:rsidRDefault="00433E7E"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Cel C</w:t>
      </w:r>
      <w:r w:rsidR="00EC52B8" w:rsidRPr="007F7A5E">
        <w:rPr>
          <w:rFonts w:asciiTheme="minorHAnsi" w:eastAsia="Times New Roman" w:hAnsiTheme="minorHAnsi" w:cstheme="minorHAnsi"/>
          <w:sz w:val="28"/>
          <w:szCs w:val="28"/>
        </w:rPr>
        <w:t>3</w:t>
      </w:r>
      <w:r w:rsidR="00117CB5" w:rsidRPr="007F7A5E">
        <w:rPr>
          <w:rFonts w:asciiTheme="minorHAnsi" w:eastAsia="Times New Roman" w:hAnsiTheme="minorHAnsi" w:cstheme="minorHAnsi"/>
          <w:sz w:val="28"/>
          <w:szCs w:val="28"/>
        </w:rPr>
        <w:t xml:space="preserve">. </w:t>
      </w:r>
    </w:p>
    <w:p w14:paraId="0478DA74" w14:textId="1A62F448" w:rsidR="00117CB5" w:rsidRPr="007F7A5E" w:rsidRDefault="00CA45EA" w:rsidP="00834880">
      <w:pPr>
        <w:spacing w:after="120" w:line="276" w:lineRule="auto"/>
        <w:jc w:val="center"/>
        <w:rPr>
          <w:rFonts w:asciiTheme="minorHAnsi" w:eastAsia="Times New Roman" w:hAnsiTheme="minorHAnsi" w:cstheme="minorHAnsi"/>
          <w:sz w:val="28"/>
          <w:szCs w:val="28"/>
        </w:rPr>
      </w:pPr>
      <w:r w:rsidRPr="007F7A5E">
        <w:rPr>
          <w:rFonts w:asciiTheme="minorHAnsi" w:eastAsia="Times New Roman" w:hAnsiTheme="minorHAnsi" w:cstheme="minorHAnsi"/>
          <w:sz w:val="28"/>
          <w:szCs w:val="28"/>
        </w:rPr>
        <w:t>Rozwijające się działalności gospodarcze oraz działania wspierające mieszkańców i wykorzystujące w odpowiedzialny</w:t>
      </w:r>
      <w:r w:rsidR="007305E4" w:rsidRPr="007F7A5E">
        <w:rPr>
          <w:rFonts w:asciiTheme="minorHAnsi" w:eastAsia="Times New Roman" w:hAnsiTheme="minorHAnsi" w:cstheme="minorHAnsi"/>
          <w:sz w:val="28"/>
          <w:szCs w:val="28"/>
        </w:rPr>
        <w:t xml:space="preserve"> sposób walory przyrodnicze </w:t>
      </w:r>
      <w:r w:rsidR="007305E4" w:rsidRPr="007F7A5E">
        <w:rPr>
          <w:rFonts w:asciiTheme="minorHAnsi" w:eastAsia="Times New Roman" w:hAnsiTheme="minorHAnsi" w:cstheme="minorHAnsi"/>
          <w:sz w:val="28"/>
          <w:szCs w:val="28"/>
        </w:rPr>
        <w:br/>
        <w:t>i kulturowe obszaru</w:t>
      </w:r>
    </w:p>
    <w:p w14:paraId="438BB194" w14:textId="46164941" w:rsidR="006213DD" w:rsidRPr="007F7A5E" w:rsidRDefault="00E4083C">
      <w:pPr>
        <w:spacing w:after="120" w:line="276" w:lineRule="auto"/>
        <w:rPr>
          <w:rFonts w:asciiTheme="minorHAnsi" w:eastAsia="Times New Roman" w:hAnsiTheme="minorHAnsi" w:cstheme="minorHAnsi"/>
        </w:rPr>
      </w:pPr>
      <w:r w:rsidRPr="007F7A5E">
        <w:rPr>
          <w:rFonts w:asciiTheme="minorHAnsi" w:hAnsiTheme="minorHAnsi" w:cstheme="minorHAnsi"/>
        </w:rPr>
        <w:br w:type="page"/>
      </w:r>
    </w:p>
    <w:p w14:paraId="438BB195" w14:textId="77777777" w:rsidR="006213DD" w:rsidRPr="007F7A5E" w:rsidRDefault="00E4083C">
      <w:pPr>
        <w:keepNext/>
        <w:keepLines/>
        <w:pBdr>
          <w:top w:val="nil"/>
          <w:left w:val="nil"/>
          <w:bottom w:val="nil"/>
          <w:right w:val="nil"/>
          <w:between w:val="nil"/>
        </w:pBdr>
        <w:spacing w:after="120" w:line="276" w:lineRule="auto"/>
        <w:rPr>
          <w:rFonts w:asciiTheme="minorHAnsi" w:eastAsia="Times New Roman" w:hAnsiTheme="minorHAnsi" w:cstheme="minorHAnsi"/>
          <w:b/>
          <w:color w:val="2F5496"/>
          <w:sz w:val="32"/>
          <w:szCs w:val="32"/>
        </w:rPr>
      </w:pPr>
      <w:r w:rsidRPr="007F7A5E">
        <w:rPr>
          <w:rFonts w:asciiTheme="minorHAnsi" w:eastAsia="Times New Roman" w:hAnsiTheme="minorHAnsi" w:cstheme="minorHAnsi"/>
          <w:b/>
          <w:color w:val="2F5496"/>
          <w:sz w:val="32"/>
          <w:szCs w:val="32"/>
        </w:rPr>
        <w:t>Spis treści</w:t>
      </w:r>
    </w:p>
    <w:p w14:paraId="438BB196" w14:textId="77777777" w:rsidR="006213DD" w:rsidRPr="007F7A5E" w:rsidRDefault="006213DD" w:rsidP="00B04CDF">
      <w:pPr>
        <w:spacing w:after="120" w:line="276" w:lineRule="auto"/>
        <w:jc w:val="both"/>
        <w:rPr>
          <w:rFonts w:asciiTheme="minorHAnsi" w:eastAsia="Times New Roman" w:hAnsiTheme="minorHAnsi" w:cstheme="minorHAnsi"/>
        </w:rPr>
      </w:pPr>
    </w:p>
    <w:p w14:paraId="438BB197" w14:textId="77777777" w:rsidR="006213DD" w:rsidRPr="007F7A5E" w:rsidRDefault="006213DD">
      <w:pPr>
        <w:keepNext/>
        <w:keepLines/>
        <w:pBdr>
          <w:top w:val="nil"/>
          <w:left w:val="nil"/>
          <w:bottom w:val="nil"/>
          <w:right w:val="nil"/>
          <w:between w:val="nil"/>
        </w:pBdr>
        <w:spacing w:before="240" w:after="0"/>
        <w:rPr>
          <w:rFonts w:asciiTheme="minorHAnsi" w:hAnsiTheme="minorHAnsi" w:cstheme="minorHAnsi"/>
          <w:color w:val="2F5496"/>
          <w:sz w:val="32"/>
          <w:szCs w:val="32"/>
        </w:rPr>
      </w:pPr>
    </w:p>
    <w:sdt>
      <w:sdtPr>
        <w:rPr>
          <w:rFonts w:asciiTheme="minorHAnsi" w:hAnsiTheme="minorHAnsi" w:cstheme="minorHAnsi"/>
        </w:rPr>
        <w:id w:val="1450592266"/>
        <w:docPartObj>
          <w:docPartGallery w:val="Table of Contents"/>
          <w:docPartUnique/>
        </w:docPartObj>
      </w:sdtPr>
      <w:sdtContent>
        <w:p w14:paraId="438BB198" w14:textId="77777777"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rPr>
            <w:fldChar w:fldCharType="begin"/>
          </w:r>
          <w:r w:rsidRPr="007F7A5E">
            <w:rPr>
              <w:rFonts w:asciiTheme="minorHAnsi" w:hAnsiTheme="minorHAnsi" w:cstheme="minorHAnsi"/>
            </w:rPr>
            <w:instrText xml:space="preserve"> TOC \h \u \z \t "Heading 1,1,Heading 2,2,Heading 3,3,"</w:instrText>
          </w:r>
          <w:r w:rsidRPr="007F7A5E">
            <w:rPr>
              <w:rFonts w:asciiTheme="minorHAnsi" w:hAnsiTheme="minorHAnsi" w:cstheme="minorHAnsi"/>
            </w:rPr>
            <w:fldChar w:fldCharType="separate"/>
          </w:r>
          <w:hyperlink w:anchor="_heading=h.3dy6vkm">
            <w:r w:rsidRPr="007F7A5E">
              <w:rPr>
                <w:rFonts w:asciiTheme="minorHAnsi" w:eastAsia="Times New Roman" w:hAnsiTheme="minorHAnsi" w:cstheme="minorHAnsi"/>
                <w:b/>
                <w:bCs/>
                <w:color w:val="000000"/>
              </w:rPr>
              <w:t>§ 1. Słownik pojęć i wykaz skrótów</w:t>
            </w:r>
          </w:hyperlink>
          <w:hyperlink w:anchor="_heading=h.3dy6vkm">
            <w:r w:rsidRPr="007F7A5E">
              <w:rPr>
                <w:rFonts w:asciiTheme="minorHAnsi" w:hAnsiTheme="minorHAnsi" w:cstheme="minorHAnsi"/>
                <w:b/>
                <w:bCs/>
                <w:color w:val="000000"/>
              </w:rPr>
              <w:tab/>
              <w:t>3</w:t>
            </w:r>
          </w:hyperlink>
        </w:p>
        <w:p w14:paraId="3686BA03" w14:textId="13919880" w:rsidR="00B200D4" w:rsidRPr="007F7A5E" w:rsidRDefault="00B200D4"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b/>
              <w:bCs/>
            </w:rPr>
            <w:t>I.</w:t>
          </w:r>
          <w:r w:rsidR="00B04CDF" w:rsidRPr="007F7A5E">
            <w:rPr>
              <w:rFonts w:asciiTheme="minorHAnsi" w:hAnsiTheme="minorHAnsi" w:cstheme="minorHAnsi"/>
              <w:b/>
              <w:bCs/>
            </w:rPr>
            <w:t xml:space="preserve"> </w:t>
          </w:r>
          <w:r w:rsidRPr="007F7A5E">
            <w:rPr>
              <w:rFonts w:asciiTheme="minorHAnsi" w:hAnsiTheme="minorHAnsi" w:cstheme="minorHAnsi"/>
              <w:b/>
              <w:bCs/>
            </w:rPr>
            <w:t>Słownik pojęć</w:t>
          </w:r>
          <w:r w:rsidR="004A5F47" w:rsidRPr="007F7A5E">
            <w:rPr>
              <w:rFonts w:asciiTheme="minorHAnsi" w:hAnsiTheme="minorHAnsi" w:cstheme="minorHAnsi"/>
              <w:b/>
              <w:bCs/>
            </w:rPr>
            <w:t xml:space="preserve">                                                                                                                                     </w:t>
          </w:r>
          <w:r w:rsidR="007F7A5E">
            <w:rPr>
              <w:rFonts w:asciiTheme="minorHAnsi" w:hAnsiTheme="minorHAnsi" w:cstheme="minorHAnsi"/>
              <w:b/>
              <w:bCs/>
            </w:rPr>
            <w:t xml:space="preserve">               </w:t>
          </w:r>
          <w:r w:rsidR="004A5F47" w:rsidRPr="007F7A5E">
            <w:rPr>
              <w:rFonts w:asciiTheme="minorHAnsi" w:hAnsiTheme="minorHAnsi" w:cstheme="minorHAnsi"/>
              <w:b/>
              <w:bCs/>
            </w:rPr>
            <w:t xml:space="preserve"> </w:t>
          </w:r>
          <w:r w:rsidR="007F7A5E">
            <w:rPr>
              <w:rFonts w:asciiTheme="minorHAnsi" w:hAnsiTheme="minorHAnsi" w:cstheme="minorHAnsi"/>
              <w:b/>
              <w:bCs/>
            </w:rPr>
            <w:t xml:space="preserve"> </w:t>
          </w:r>
          <w:r w:rsidR="004A5F47" w:rsidRPr="007F7A5E">
            <w:rPr>
              <w:rFonts w:asciiTheme="minorHAnsi" w:hAnsiTheme="minorHAnsi" w:cstheme="minorHAnsi"/>
              <w:b/>
              <w:bCs/>
            </w:rPr>
            <w:t xml:space="preserve"> 3</w:t>
          </w:r>
        </w:p>
        <w:p w14:paraId="0A36AB0B" w14:textId="5394260A" w:rsidR="00B200D4" w:rsidRPr="007F7A5E" w:rsidRDefault="00B200D4"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r w:rsidRPr="007F7A5E">
            <w:rPr>
              <w:rFonts w:asciiTheme="minorHAnsi" w:hAnsiTheme="minorHAnsi" w:cstheme="minorHAnsi"/>
              <w:b/>
              <w:bCs/>
            </w:rPr>
            <w:t>II.</w:t>
          </w:r>
          <w:r w:rsidR="00B04CDF" w:rsidRPr="007F7A5E">
            <w:rPr>
              <w:rFonts w:asciiTheme="minorHAnsi" w:hAnsiTheme="minorHAnsi" w:cstheme="minorHAnsi"/>
              <w:b/>
              <w:bCs/>
            </w:rPr>
            <w:t xml:space="preserve"> </w:t>
          </w:r>
          <w:r w:rsidRPr="007F7A5E">
            <w:rPr>
              <w:rFonts w:asciiTheme="minorHAnsi" w:hAnsiTheme="minorHAnsi" w:cstheme="minorHAnsi"/>
              <w:b/>
              <w:bCs/>
            </w:rPr>
            <w:t>Wykaz</w:t>
          </w:r>
          <w:r w:rsidR="00B04CDF" w:rsidRPr="007F7A5E">
            <w:rPr>
              <w:rFonts w:asciiTheme="minorHAnsi" w:hAnsiTheme="minorHAnsi" w:cstheme="minorHAnsi"/>
              <w:b/>
              <w:bCs/>
            </w:rPr>
            <w:t xml:space="preserve"> </w:t>
          </w:r>
          <w:r w:rsidRPr="007F7A5E">
            <w:rPr>
              <w:rFonts w:asciiTheme="minorHAnsi" w:hAnsiTheme="minorHAnsi" w:cstheme="minorHAnsi"/>
              <w:b/>
              <w:bCs/>
            </w:rPr>
            <w:t>skrót</w:t>
          </w:r>
          <w:r w:rsidR="004A5F47" w:rsidRPr="007F7A5E">
            <w:rPr>
              <w:rFonts w:asciiTheme="minorHAnsi" w:hAnsiTheme="minorHAnsi" w:cstheme="minorHAnsi"/>
              <w:b/>
              <w:bCs/>
            </w:rPr>
            <w:t>ów</w:t>
          </w:r>
          <w:r w:rsidR="00567829" w:rsidRPr="007F7A5E">
            <w:rPr>
              <w:rFonts w:asciiTheme="minorHAnsi" w:hAnsiTheme="minorHAnsi" w:cstheme="minorHAnsi"/>
              <w:b/>
              <w:bCs/>
            </w:rPr>
            <w:t xml:space="preserve">                                                                                                                                  </w:t>
          </w:r>
          <w:r w:rsidR="007F7A5E">
            <w:rPr>
              <w:rFonts w:asciiTheme="minorHAnsi" w:hAnsiTheme="minorHAnsi" w:cstheme="minorHAnsi"/>
              <w:b/>
              <w:bCs/>
            </w:rPr>
            <w:t xml:space="preserve">               </w:t>
          </w:r>
          <w:r w:rsidR="00567829" w:rsidRPr="007F7A5E">
            <w:rPr>
              <w:rFonts w:asciiTheme="minorHAnsi" w:hAnsiTheme="minorHAnsi" w:cstheme="minorHAnsi"/>
              <w:b/>
              <w:bCs/>
            </w:rPr>
            <w:t xml:space="preserve"> </w:t>
          </w:r>
          <w:r w:rsidR="007F7A5E">
            <w:rPr>
              <w:rFonts w:asciiTheme="minorHAnsi" w:hAnsiTheme="minorHAnsi" w:cstheme="minorHAnsi"/>
              <w:b/>
              <w:bCs/>
            </w:rPr>
            <w:t xml:space="preserve"> </w:t>
          </w:r>
          <w:r w:rsidR="00567829" w:rsidRPr="007F7A5E">
            <w:rPr>
              <w:rFonts w:asciiTheme="minorHAnsi" w:hAnsiTheme="minorHAnsi" w:cstheme="minorHAnsi"/>
              <w:b/>
              <w:bCs/>
            </w:rPr>
            <w:t>4</w:t>
          </w:r>
        </w:p>
        <w:p w14:paraId="438BB199" w14:textId="77777777" w:rsidR="006213DD" w:rsidRPr="001C711D"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t3h5sf">
            <w:r w:rsidRPr="007F7A5E">
              <w:rPr>
                <w:rFonts w:asciiTheme="minorHAnsi" w:eastAsia="Times New Roman" w:hAnsiTheme="minorHAnsi" w:cstheme="minorHAnsi"/>
                <w:b/>
                <w:bCs/>
                <w:color w:val="000000"/>
              </w:rPr>
              <w:t>§ 2. Postanowienia ogólne dotyczące naboru wniosków</w:t>
            </w:r>
          </w:hyperlink>
          <w:hyperlink w:anchor="_heading=h.1t3h5sf">
            <w:r w:rsidRPr="001C711D">
              <w:rPr>
                <w:rFonts w:asciiTheme="minorHAnsi" w:hAnsiTheme="minorHAnsi" w:cstheme="minorHAnsi"/>
                <w:b/>
                <w:bCs/>
                <w:color w:val="000000"/>
              </w:rPr>
              <w:tab/>
              <w:t>5</w:t>
            </w:r>
          </w:hyperlink>
        </w:p>
        <w:p w14:paraId="438BB19A" w14:textId="51E55ACE" w:rsidR="006213DD" w:rsidRPr="001C711D"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o7alnk">
            <w:r w:rsidRPr="001C711D">
              <w:rPr>
                <w:rFonts w:asciiTheme="minorHAnsi" w:eastAsia="Times New Roman" w:hAnsiTheme="minorHAnsi" w:cstheme="minorHAnsi"/>
                <w:b/>
                <w:bCs/>
                <w:color w:val="000000"/>
              </w:rPr>
              <w:t>§ 3. Zakres pomocy</w:t>
            </w:r>
            <w:r w:rsidR="00DC1E85" w:rsidRPr="001C711D">
              <w:rPr>
                <w:rFonts w:asciiTheme="minorHAnsi" w:eastAsia="Times New Roman" w:hAnsiTheme="minorHAnsi" w:cstheme="minorHAnsi"/>
                <w:b/>
                <w:bCs/>
                <w:color w:val="000000"/>
              </w:rPr>
              <w:t xml:space="preserve"> na wdrażanie LSR</w:t>
            </w:r>
            <w:r w:rsidRPr="001C711D">
              <w:rPr>
                <w:rFonts w:asciiTheme="minorHAnsi" w:eastAsia="Times New Roman" w:hAnsiTheme="minorHAnsi" w:cstheme="minorHAnsi"/>
                <w:b/>
                <w:bCs/>
                <w:color w:val="000000"/>
              </w:rPr>
              <w:t>, któr</w:t>
            </w:r>
            <w:r w:rsidR="00672028" w:rsidRPr="001C711D">
              <w:rPr>
                <w:rFonts w:asciiTheme="minorHAnsi" w:eastAsia="Times New Roman" w:hAnsiTheme="minorHAnsi" w:cstheme="minorHAnsi"/>
                <w:b/>
                <w:bCs/>
                <w:color w:val="000000"/>
              </w:rPr>
              <w:t>ych</w:t>
            </w:r>
            <w:r w:rsidRPr="001C711D">
              <w:rPr>
                <w:rFonts w:asciiTheme="minorHAnsi" w:eastAsia="Times New Roman" w:hAnsiTheme="minorHAnsi" w:cstheme="minorHAnsi"/>
                <w:b/>
                <w:bCs/>
                <w:color w:val="000000"/>
              </w:rPr>
              <w:t xml:space="preserve"> dotyczy nabór wniosków</w:t>
            </w:r>
          </w:hyperlink>
          <w:hyperlink w:anchor="_heading=h.3o7alnk"/>
          <w:r w:rsidR="001C711D" w:rsidRPr="001C711D">
            <w:rPr>
              <w:b/>
              <w:bCs/>
            </w:rPr>
            <w:t xml:space="preserve">                                                 7</w:t>
          </w:r>
        </w:p>
        <w:p w14:paraId="438BB19B" w14:textId="64F8098D"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3ckvvd">
            <w:r w:rsidRPr="007F7A5E">
              <w:rPr>
                <w:rFonts w:asciiTheme="minorHAnsi" w:eastAsia="Times New Roman" w:hAnsiTheme="minorHAnsi" w:cstheme="minorHAnsi"/>
                <w:b/>
                <w:bCs/>
                <w:color w:val="000000"/>
              </w:rPr>
              <w:t>§ 4. Limit środków przeznaczonych w ramach naboru wniosków</w:t>
            </w:r>
          </w:hyperlink>
          <w:hyperlink w:anchor="_heading=h.23ckvvd">
            <w:r w:rsidR="007F792B" w:rsidRPr="007F7A5E">
              <w:rPr>
                <w:rFonts w:asciiTheme="minorHAnsi" w:hAnsiTheme="minorHAnsi" w:cstheme="minorHAnsi"/>
                <w:b/>
                <w:bCs/>
                <w:color w:val="000000"/>
              </w:rPr>
              <w:tab/>
              <w:t>7</w:t>
            </w:r>
          </w:hyperlink>
        </w:p>
        <w:p w14:paraId="438BB19C" w14:textId="77777777"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ihv636">
            <w:r w:rsidRPr="007F7A5E">
              <w:rPr>
                <w:rFonts w:asciiTheme="minorHAnsi" w:eastAsia="Times New Roman" w:hAnsiTheme="minorHAnsi" w:cstheme="minorHAnsi"/>
                <w:b/>
                <w:bCs/>
                <w:color w:val="000000"/>
              </w:rPr>
              <w:t>§ 5. Forma pomocy, maksymalny dopuszczalny poziom pomocy oraz minimalna i maksymalna kwota pomocy</w:t>
            </w:r>
          </w:hyperlink>
          <w:hyperlink w:anchor="_heading=h.ihv636">
            <w:r w:rsidRPr="007F7A5E">
              <w:rPr>
                <w:rFonts w:asciiTheme="minorHAnsi" w:hAnsiTheme="minorHAnsi" w:cstheme="minorHAnsi"/>
                <w:b/>
                <w:bCs/>
                <w:color w:val="000000"/>
              </w:rPr>
              <w:tab/>
              <w:t>7</w:t>
            </w:r>
          </w:hyperlink>
        </w:p>
        <w:p w14:paraId="438BB19D" w14:textId="6487D2E4" w:rsidR="006213DD" w:rsidRPr="00BF3A05"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hyperlink w:anchor="_heading=h.1hmsyys">
            <w:r w:rsidRPr="007F7A5E">
              <w:rPr>
                <w:rFonts w:asciiTheme="minorHAnsi" w:eastAsia="Times New Roman" w:hAnsiTheme="minorHAnsi" w:cstheme="minorHAnsi"/>
                <w:b/>
                <w:bCs/>
                <w:color w:val="000000"/>
              </w:rPr>
              <w:t>§ 6. Warunki przyznania pomocy</w:t>
            </w:r>
          </w:hyperlink>
          <w:r w:rsidR="00BF3A05">
            <w:t xml:space="preserve">                                                                                                              </w:t>
          </w:r>
          <w:r w:rsidR="00BF3A05" w:rsidRPr="00BF3A05">
            <w:rPr>
              <w:b/>
              <w:bCs/>
            </w:rPr>
            <w:t xml:space="preserve">        </w:t>
          </w:r>
          <w:r w:rsidR="00CB7F7F">
            <w:rPr>
              <w:b/>
              <w:bCs/>
            </w:rPr>
            <w:t>10</w:t>
          </w:r>
        </w:p>
        <w:p w14:paraId="11389496" w14:textId="45E7EDB0" w:rsidR="009F5918" w:rsidRPr="007F7A5E" w:rsidRDefault="009F5918" w:rsidP="008D28E3">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b/>
              <w:bCs/>
            </w:rPr>
            <w:t>I.</w:t>
          </w:r>
          <w:r w:rsidR="0071294B" w:rsidRPr="007F7A5E">
            <w:rPr>
              <w:rFonts w:asciiTheme="minorHAnsi" w:hAnsiTheme="minorHAnsi" w:cstheme="minorHAnsi"/>
              <w:b/>
              <w:bCs/>
            </w:rPr>
            <w:t xml:space="preserve"> </w:t>
          </w:r>
          <w:r w:rsidRPr="007F7A5E">
            <w:rPr>
              <w:rFonts w:asciiTheme="minorHAnsi" w:hAnsiTheme="minorHAnsi" w:cstheme="minorHAnsi"/>
              <w:b/>
              <w:bCs/>
            </w:rPr>
            <w:t xml:space="preserve">Ogólne zasady                                                                                                                                   </w:t>
          </w:r>
          <w:r w:rsidR="007F7A5E">
            <w:rPr>
              <w:rFonts w:asciiTheme="minorHAnsi" w:hAnsiTheme="minorHAnsi" w:cstheme="minorHAnsi"/>
              <w:b/>
              <w:bCs/>
            </w:rPr>
            <w:t xml:space="preserve">       </w:t>
          </w:r>
          <w:r w:rsidRPr="007F7A5E">
            <w:rPr>
              <w:rFonts w:asciiTheme="minorHAnsi" w:hAnsiTheme="minorHAnsi" w:cstheme="minorHAnsi"/>
              <w:b/>
              <w:bCs/>
            </w:rPr>
            <w:t xml:space="preserve"> </w:t>
          </w:r>
          <w:r w:rsidR="007F7A5E">
            <w:rPr>
              <w:rFonts w:asciiTheme="minorHAnsi" w:hAnsiTheme="minorHAnsi" w:cstheme="minorHAnsi"/>
              <w:b/>
              <w:bCs/>
            </w:rPr>
            <w:t xml:space="preserve">         </w:t>
          </w:r>
          <w:r w:rsidR="008A7175">
            <w:rPr>
              <w:rFonts w:asciiTheme="minorHAnsi" w:hAnsiTheme="minorHAnsi" w:cstheme="minorHAnsi"/>
              <w:b/>
              <w:bCs/>
            </w:rPr>
            <w:t>10</w:t>
          </w:r>
        </w:p>
        <w:p w14:paraId="508E316E" w14:textId="6B890164" w:rsidR="008D28E3" w:rsidRPr="007F7A5E" w:rsidRDefault="008D28E3" w:rsidP="008D28E3">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b/>
              <w:bCs/>
            </w:rPr>
            <w:t xml:space="preserve">II. </w:t>
          </w:r>
          <w:r w:rsidR="00B04CDF" w:rsidRPr="007F7A5E">
            <w:rPr>
              <w:rFonts w:asciiTheme="minorHAnsi" w:hAnsiTheme="minorHAnsi" w:cstheme="minorHAnsi"/>
              <w:b/>
              <w:bCs/>
            </w:rPr>
            <w:t>Warunki podmiotowe</w:t>
          </w:r>
          <w:r w:rsidR="0071294B" w:rsidRPr="007F7A5E">
            <w:rPr>
              <w:rFonts w:asciiTheme="minorHAnsi" w:hAnsiTheme="minorHAnsi" w:cstheme="minorHAnsi"/>
              <w:b/>
              <w:bCs/>
            </w:rPr>
            <w:t xml:space="preserve">                                                                                                                     </w:t>
          </w:r>
          <w:r w:rsidR="007F7A5E">
            <w:rPr>
              <w:rFonts w:asciiTheme="minorHAnsi" w:hAnsiTheme="minorHAnsi" w:cstheme="minorHAnsi"/>
              <w:b/>
              <w:bCs/>
            </w:rPr>
            <w:t xml:space="preserve">                </w:t>
          </w:r>
          <w:r w:rsidR="0071294B" w:rsidRPr="007F7A5E">
            <w:rPr>
              <w:rFonts w:asciiTheme="minorHAnsi" w:hAnsiTheme="minorHAnsi" w:cstheme="minorHAnsi"/>
              <w:b/>
              <w:bCs/>
            </w:rPr>
            <w:t>10</w:t>
          </w:r>
        </w:p>
        <w:p w14:paraId="6BD39F4E" w14:textId="3AEF8E18" w:rsidR="0071294B" w:rsidRPr="007F7A5E" w:rsidRDefault="0071294B" w:rsidP="008D28E3">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b/>
              <w:bCs/>
            </w:rPr>
            <w:t xml:space="preserve">III. Warunki </w:t>
          </w:r>
          <w:r w:rsidR="00175ACD" w:rsidRPr="007F7A5E">
            <w:rPr>
              <w:rFonts w:asciiTheme="minorHAnsi" w:hAnsiTheme="minorHAnsi" w:cstheme="minorHAnsi"/>
              <w:b/>
              <w:bCs/>
            </w:rPr>
            <w:t xml:space="preserve">przedmiotowe                                                                                                                </w:t>
          </w:r>
          <w:r w:rsidR="007F7A5E">
            <w:rPr>
              <w:rFonts w:asciiTheme="minorHAnsi" w:hAnsiTheme="minorHAnsi" w:cstheme="minorHAnsi"/>
              <w:b/>
              <w:bCs/>
            </w:rPr>
            <w:t xml:space="preserve">                </w:t>
          </w:r>
          <w:r w:rsidR="00175ACD" w:rsidRPr="007F7A5E">
            <w:rPr>
              <w:rFonts w:asciiTheme="minorHAnsi" w:hAnsiTheme="minorHAnsi" w:cstheme="minorHAnsi"/>
              <w:b/>
              <w:bCs/>
            </w:rPr>
            <w:t>1</w:t>
          </w:r>
          <w:r w:rsidR="008A7175">
            <w:rPr>
              <w:rFonts w:asciiTheme="minorHAnsi" w:hAnsiTheme="minorHAnsi" w:cstheme="minorHAnsi"/>
              <w:b/>
              <w:bCs/>
            </w:rPr>
            <w:t>2</w:t>
          </w:r>
        </w:p>
        <w:p w14:paraId="0568D2FE" w14:textId="2A5F16FD" w:rsidR="007D22D3" w:rsidRPr="007F7A5E" w:rsidRDefault="007D22D3" w:rsidP="008D28E3">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r w:rsidRPr="007F7A5E">
            <w:rPr>
              <w:rFonts w:asciiTheme="minorHAnsi" w:hAnsiTheme="minorHAnsi" w:cstheme="minorHAnsi"/>
              <w:b/>
              <w:bCs/>
            </w:rPr>
            <w:t xml:space="preserve">IV. </w:t>
          </w:r>
          <w:r w:rsidR="00483BA4" w:rsidRPr="007F7A5E">
            <w:rPr>
              <w:rFonts w:asciiTheme="minorHAnsi" w:hAnsiTheme="minorHAnsi" w:cstheme="minorHAnsi"/>
              <w:b/>
              <w:bCs/>
            </w:rPr>
            <w:t>P</w:t>
          </w:r>
          <w:r w:rsidRPr="007F7A5E">
            <w:rPr>
              <w:rFonts w:asciiTheme="minorHAnsi" w:hAnsiTheme="minorHAnsi" w:cstheme="minorHAnsi"/>
              <w:b/>
              <w:bCs/>
            </w:rPr>
            <w:t>ozostałe warunki</w:t>
          </w:r>
          <w:r w:rsidR="00483BA4" w:rsidRPr="007F7A5E">
            <w:rPr>
              <w:rFonts w:asciiTheme="minorHAnsi" w:hAnsiTheme="minorHAnsi" w:cstheme="minorHAnsi"/>
              <w:b/>
              <w:bCs/>
            </w:rPr>
            <w:t xml:space="preserve"> przyznania pomocy                                                                                      </w:t>
          </w:r>
          <w:r w:rsidR="007F7A5E">
            <w:rPr>
              <w:rFonts w:asciiTheme="minorHAnsi" w:hAnsiTheme="minorHAnsi" w:cstheme="minorHAnsi"/>
              <w:b/>
              <w:bCs/>
            </w:rPr>
            <w:t xml:space="preserve">               </w:t>
          </w:r>
          <w:r w:rsidR="00483BA4" w:rsidRPr="007F7A5E">
            <w:rPr>
              <w:rFonts w:asciiTheme="minorHAnsi" w:hAnsiTheme="minorHAnsi" w:cstheme="minorHAnsi"/>
              <w:b/>
              <w:bCs/>
            </w:rPr>
            <w:t>13</w:t>
          </w:r>
        </w:p>
        <w:p w14:paraId="438BB19E" w14:textId="77777777"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fwokq0">
            <w:r w:rsidRPr="007F7A5E">
              <w:rPr>
                <w:rFonts w:asciiTheme="minorHAnsi" w:eastAsia="Times New Roman" w:hAnsiTheme="minorHAnsi" w:cstheme="minorHAnsi"/>
                <w:b/>
                <w:bCs/>
                <w:color w:val="000000"/>
              </w:rPr>
              <w:t>§ 7. Kryteria wyboru operacji</w:t>
            </w:r>
          </w:hyperlink>
          <w:hyperlink w:anchor="_heading=h.3fwokq0">
            <w:r w:rsidR="007F792B" w:rsidRPr="007F7A5E">
              <w:rPr>
                <w:rFonts w:asciiTheme="minorHAnsi" w:hAnsiTheme="minorHAnsi" w:cstheme="minorHAnsi"/>
                <w:b/>
                <w:bCs/>
                <w:color w:val="000000"/>
              </w:rPr>
              <w:tab/>
              <w:t>13</w:t>
            </w:r>
          </w:hyperlink>
        </w:p>
        <w:p w14:paraId="438BB19F" w14:textId="7583E127" w:rsidR="006213DD" w:rsidRPr="00BF3A05"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hyperlink w:anchor="_heading=h.4f1mdlm">
            <w:r w:rsidRPr="007F7A5E">
              <w:rPr>
                <w:rFonts w:asciiTheme="minorHAnsi" w:eastAsia="Times New Roman" w:hAnsiTheme="minorHAnsi" w:cstheme="minorHAnsi"/>
                <w:b/>
                <w:bCs/>
                <w:color w:val="000000"/>
              </w:rPr>
              <w:t>§ 8. Opis procedury przyznania pomocy, w tym wskazanie i opis etapów postępowania z WoPP przez LGD oraz SW, a także czynności jakie muszą zostać dokonane przed przyznaniem pomocy oraz termin ich dokonania</w:t>
            </w:r>
          </w:hyperlink>
          <w:hyperlink w:anchor="_heading=h.4f1mdlm"/>
          <w:r w:rsidR="00BF3A05">
            <w:t xml:space="preserve">                                                                                                                         </w:t>
          </w:r>
          <w:r w:rsidR="00BF3A05">
            <w:rPr>
              <w:b/>
              <w:bCs/>
            </w:rPr>
            <w:t>1</w:t>
          </w:r>
          <w:r w:rsidR="008A7175">
            <w:rPr>
              <w:b/>
              <w:bCs/>
            </w:rPr>
            <w:t>4</w:t>
          </w:r>
        </w:p>
        <w:p w14:paraId="39684093" w14:textId="4FE89ABE" w:rsidR="00B34B5E" w:rsidRPr="007F7A5E" w:rsidRDefault="00B34B5E"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rPr>
          </w:pPr>
          <w:r w:rsidRPr="007F7A5E">
            <w:rPr>
              <w:rFonts w:asciiTheme="minorHAnsi" w:hAnsiTheme="minorHAnsi" w:cstheme="minorHAnsi"/>
              <w:b/>
              <w:bCs/>
            </w:rPr>
            <w:t>I. Postępowanie przed LGD</w:t>
          </w:r>
          <w:r w:rsidR="005E7753" w:rsidRPr="007F7A5E">
            <w:rPr>
              <w:rFonts w:asciiTheme="minorHAnsi" w:hAnsiTheme="minorHAnsi" w:cstheme="minorHAnsi"/>
              <w:b/>
              <w:bCs/>
            </w:rPr>
            <w:t xml:space="preserve">                                                                                                                </w:t>
          </w:r>
          <w:r w:rsidR="007F7A5E">
            <w:rPr>
              <w:rFonts w:asciiTheme="minorHAnsi" w:hAnsiTheme="minorHAnsi" w:cstheme="minorHAnsi"/>
              <w:b/>
              <w:bCs/>
            </w:rPr>
            <w:t xml:space="preserve">                </w:t>
          </w:r>
          <w:r w:rsidR="005E7753" w:rsidRPr="007F7A5E">
            <w:rPr>
              <w:rFonts w:asciiTheme="minorHAnsi" w:hAnsiTheme="minorHAnsi" w:cstheme="minorHAnsi"/>
              <w:b/>
              <w:bCs/>
            </w:rPr>
            <w:t>1</w:t>
          </w:r>
          <w:r w:rsidR="00246522">
            <w:rPr>
              <w:rFonts w:asciiTheme="minorHAnsi" w:hAnsiTheme="minorHAnsi" w:cstheme="minorHAnsi"/>
              <w:b/>
              <w:bCs/>
            </w:rPr>
            <w:t>4</w:t>
          </w:r>
        </w:p>
        <w:p w14:paraId="3B9413D2" w14:textId="23766FC6" w:rsidR="005E7753" w:rsidRPr="007F7A5E" w:rsidRDefault="005E7753"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r w:rsidRPr="007F7A5E">
            <w:rPr>
              <w:rFonts w:asciiTheme="minorHAnsi" w:hAnsiTheme="minorHAnsi" w:cstheme="minorHAnsi"/>
              <w:b/>
              <w:bCs/>
            </w:rPr>
            <w:t xml:space="preserve">II. Postępowanie przed SW                                                                                                                 </w:t>
          </w:r>
          <w:r w:rsidR="007F7A5E">
            <w:rPr>
              <w:rFonts w:asciiTheme="minorHAnsi" w:hAnsiTheme="minorHAnsi" w:cstheme="minorHAnsi"/>
              <w:b/>
              <w:bCs/>
            </w:rPr>
            <w:t xml:space="preserve">               </w:t>
          </w:r>
          <w:r w:rsidRPr="007F7A5E">
            <w:rPr>
              <w:rFonts w:asciiTheme="minorHAnsi" w:hAnsiTheme="minorHAnsi" w:cstheme="minorHAnsi"/>
              <w:b/>
              <w:bCs/>
            </w:rPr>
            <w:t>15</w:t>
          </w:r>
        </w:p>
        <w:p w14:paraId="438BB1A0" w14:textId="4A231961" w:rsidR="006213DD" w:rsidRPr="00426D77"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u6wntf">
            <w:r w:rsidRPr="007F7A5E">
              <w:rPr>
                <w:rFonts w:asciiTheme="minorHAnsi" w:eastAsia="Times New Roman" w:hAnsiTheme="minorHAnsi" w:cstheme="minorHAnsi"/>
                <w:b/>
                <w:bCs/>
                <w:color w:val="000000"/>
              </w:rPr>
              <w:t>§ 9. Termin składania WoPP w ramach niniejszego naboru wniosków</w:t>
            </w:r>
          </w:hyperlink>
          <w:r w:rsidR="00426D77">
            <w:t xml:space="preserve">                                                    </w:t>
          </w:r>
          <w:r w:rsidR="00426D77">
            <w:rPr>
              <w:b/>
              <w:bCs/>
            </w:rPr>
            <w:t>17</w:t>
          </w:r>
        </w:p>
        <w:p w14:paraId="438BB1A1" w14:textId="01131A6D"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9c6y18">
            <w:r w:rsidRPr="007F7A5E">
              <w:rPr>
                <w:rFonts w:asciiTheme="minorHAnsi" w:eastAsia="Times New Roman" w:hAnsiTheme="minorHAnsi" w:cstheme="minorHAnsi"/>
                <w:b/>
                <w:bCs/>
                <w:color w:val="000000"/>
              </w:rPr>
              <w:t>§ 10. Sposób i forma składania WoPP i WoP oraz informacja o dokumentach niezbędnych do przyznania i wypłaty pomocy</w:t>
            </w:r>
          </w:hyperlink>
          <w:r w:rsidR="00426D77">
            <w:t xml:space="preserve">                                                                                                                   </w:t>
          </w:r>
          <w:r w:rsidR="00B601D9">
            <w:t xml:space="preserve"> </w:t>
          </w:r>
          <w:r w:rsidR="00B601D9">
            <w:rPr>
              <w:b/>
              <w:bCs/>
            </w:rPr>
            <w:t>17</w:t>
          </w:r>
        </w:p>
        <w:p w14:paraId="438BB1A2" w14:textId="77777777"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tbugp1">
            <w:r w:rsidRPr="007F7A5E">
              <w:rPr>
                <w:rFonts w:asciiTheme="minorHAnsi" w:eastAsia="Times New Roman" w:hAnsiTheme="minorHAnsi" w:cstheme="minorHAnsi"/>
                <w:b/>
                <w:bCs/>
                <w:color w:val="000000"/>
              </w:rPr>
              <w:t>§ 11. Zakres, w jakim jest możliwe uzupełnianie lub poprawianie WoPP oraz sposób, forma i termin złożenia uzupełnień i poprawek</w:t>
            </w:r>
          </w:hyperlink>
          <w:hyperlink w:anchor="_heading=h.3tbugp1">
            <w:r w:rsidR="007F792B" w:rsidRPr="007F7A5E">
              <w:rPr>
                <w:rFonts w:asciiTheme="minorHAnsi" w:hAnsiTheme="minorHAnsi" w:cstheme="minorHAnsi"/>
                <w:b/>
                <w:bCs/>
                <w:color w:val="000000"/>
              </w:rPr>
              <w:tab/>
              <w:t>18</w:t>
            </w:r>
          </w:hyperlink>
        </w:p>
        <w:p w14:paraId="438BB1A3" w14:textId="77777777" w:rsidR="006213DD" w:rsidRPr="007F7A5E"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nmf14n">
            <w:r w:rsidRPr="007F7A5E">
              <w:rPr>
                <w:rFonts w:asciiTheme="minorHAnsi" w:eastAsia="Times New Roman" w:hAnsiTheme="minorHAnsi" w:cstheme="minorHAnsi"/>
                <w:b/>
                <w:bCs/>
                <w:color w:val="000000"/>
              </w:rPr>
              <w:t>§ 12. Sposób wymiany korespondencji między wnioskodawcą a LGD i SW</w:t>
            </w:r>
          </w:hyperlink>
          <w:hyperlink w:anchor="_heading=h.nmf14n">
            <w:r w:rsidR="007F792B" w:rsidRPr="007F7A5E">
              <w:rPr>
                <w:rFonts w:asciiTheme="minorHAnsi" w:hAnsiTheme="minorHAnsi" w:cstheme="minorHAnsi"/>
                <w:b/>
                <w:bCs/>
                <w:color w:val="000000"/>
              </w:rPr>
              <w:tab/>
              <w:t>20</w:t>
            </w:r>
          </w:hyperlink>
        </w:p>
        <w:p w14:paraId="438BB1A4" w14:textId="6D2A9067"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37m2jsg">
            <w:r w:rsidRPr="007F7A5E">
              <w:rPr>
                <w:rFonts w:asciiTheme="minorHAnsi" w:eastAsia="Times New Roman" w:hAnsiTheme="minorHAnsi" w:cstheme="minorHAnsi"/>
                <w:b/>
                <w:bCs/>
                <w:color w:val="000000"/>
              </w:rPr>
              <w:t>§ 13. Informacja o miejscu udostępnienia LSR, formularza WoPP oraz formularza UoPP</w:t>
            </w:r>
          </w:hyperlink>
          <w:r w:rsidR="00B601D9">
            <w:t xml:space="preserve">                   </w:t>
          </w:r>
          <w:r w:rsidR="00B601D9">
            <w:rPr>
              <w:b/>
              <w:bCs/>
            </w:rPr>
            <w:t>22</w:t>
          </w:r>
        </w:p>
        <w:p w14:paraId="438BB1A5" w14:textId="7BDD1F5B"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1mrcu09">
            <w:r w:rsidRPr="007F7A5E">
              <w:rPr>
                <w:rFonts w:asciiTheme="minorHAnsi" w:eastAsia="Times New Roman" w:hAnsiTheme="minorHAnsi" w:cstheme="minorHAnsi"/>
                <w:b/>
                <w:bCs/>
                <w:color w:val="000000"/>
              </w:rPr>
              <w:t>§ 14. Informacja o środkach zaskarżenia przysługujących wnioskodawcy oraz podmiot właściwy do ich rozpatrzenia</w:t>
            </w:r>
          </w:hyperlink>
          <w:r w:rsidR="00B601D9">
            <w:t xml:space="preserve">                                                                                                                                            </w:t>
          </w:r>
          <w:r w:rsidR="00B601D9">
            <w:rPr>
              <w:b/>
              <w:bCs/>
            </w:rPr>
            <w:t>2</w:t>
          </w:r>
          <w:r w:rsidR="00246522">
            <w:rPr>
              <w:b/>
              <w:bCs/>
            </w:rPr>
            <w:t>3</w:t>
          </w:r>
        </w:p>
        <w:p w14:paraId="438BB1A6" w14:textId="6373B7A0" w:rsidR="006213DD" w:rsidRPr="00B601D9" w:rsidRDefault="00E4083C" w:rsidP="00567829">
          <w:pPr>
            <w:pBdr>
              <w:top w:val="nil"/>
              <w:left w:val="nil"/>
              <w:bottom w:val="nil"/>
              <w:right w:val="nil"/>
              <w:between w:val="nil"/>
            </w:pBdr>
            <w:tabs>
              <w:tab w:val="left" w:pos="426"/>
              <w:tab w:val="right" w:pos="9062"/>
            </w:tabs>
            <w:spacing w:after="100"/>
            <w:ind w:left="426" w:hanging="426"/>
            <w:jc w:val="both"/>
            <w:rPr>
              <w:rFonts w:asciiTheme="minorHAnsi" w:hAnsiTheme="minorHAnsi" w:cstheme="minorHAnsi"/>
              <w:b/>
              <w:bCs/>
              <w:color w:val="000000"/>
              <w:sz w:val="24"/>
              <w:szCs w:val="24"/>
            </w:rPr>
          </w:pPr>
          <w:hyperlink w:anchor="_heading=h.2lwamvv">
            <w:r w:rsidRPr="007F7A5E">
              <w:rPr>
                <w:rFonts w:asciiTheme="minorHAnsi" w:eastAsia="Times New Roman" w:hAnsiTheme="minorHAnsi" w:cstheme="minorHAnsi"/>
                <w:b/>
                <w:bCs/>
                <w:color w:val="000000"/>
              </w:rPr>
              <w:t>§ 15. Postanowienia końcowe</w:t>
            </w:r>
          </w:hyperlink>
          <w:r w:rsidR="00B601D9">
            <w:t xml:space="preserve">                                                                                                                           </w:t>
          </w:r>
          <w:r w:rsidR="00B601D9">
            <w:rPr>
              <w:b/>
              <w:bCs/>
            </w:rPr>
            <w:t>23</w:t>
          </w:r>
        </w:p>
        <w:p w14:paraId="438BB1A7" w14:textId="77777777" w:rsidR="006213DD" w:rsidRPr="007F7A5E" w:rsidRDefault="00E4083C" w:rsidP="00567829">
          <w:pPr>
            <w:jc w:val="both"/>
            <w:rPr>
              <w:rFonts w:asciiTheme="minorHAnsi" w:hAnsiTheme="minorHAnsi" w:cstheme="minorHAnsi"/>
            </w:rPr>
          </w:pPr>
          <w:r w:rsidRPr="007F7A5E">
            <w:rPr>
              <w:rFonts w:asciiTheme="minorHAnsi" w:hAnsiTheme="minorHAnsi" w:cstheme="minorHAnsi"/>
            </w:rPr>
            <w:fldChar w:fldCharType="end"/>
          </w:r>
        </w:p>
      </w:sdtContent>
    </w:sdt>
    <w:p w14:paraId="438BB1A8" w14:textId="77777777" w:rsidR="006213DD" w:rsidRPr="007F7A5E" w:rsidRDefault="00E4083C">
      <w:pPr>
        <w:pStyle w:val="Heading1"/>
        <w:spacing w:before="0" w:after="120" w:line="276" w:lineRule="auto"/>
        <w:rPr>
          <w:rFonts w:asciiTheme="minorHAnsi" w:eastAsia="Times New Roman" w:hAnsiTheme="minorHAnsi" w:cstheme="minorHAnsi"/>
          <w:b/>
          <w:sz w:val="28"/>
          <w:szCs w:val="28"/>
        </w:rPr>
      </w:pPr>
      <w:bookmarkStart w:id="1" w:name="_heading=h.3dy6vkm" w:colFirst="0" w:colLast="0"/>
      <w:bookmarkEnd w:id="1"/>
      <w:r w:rsidRPr="007F7A5E">
        <w:rPr>
          <w:rFonts w:asciiTheme="minorHAnsi" w:hAnsiTheme="minorHAnsi" w:cstheme="minorHAnsi"/>
        </w:rPr>
        <w:br w:type="column"/>
      </w:r>
      <w:r w:rsidRPr="007F7A5E">
        <w:rPr>
          <w:rFonts w:asciiTheme="minorHAnsi" w:eastAsia="Times New Roman" w:hAnsiTheme="minorHAnsi" w:cstheme="minorHAnsi"/>
          <w:b/>
          <w:color w:val="auto"/>
          <w:sz w:val="28"/>
          <w:szCs w:val="28"/>
        </w:rPr>
        <w:t xml:space="preserve"> § 1. Słownik pojęć i wykaz skrótów</w:t>
      </w:r>
    </w:p>
    <w:p w14:paraId="438BB1A9" w14:textId="77777777" w:rsidR="006213DD" w:rsidRPr="007F7A5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7F7A5E">
        <w:rPr>
          <w:rFonts w:asciiTheme="minorHAnsi" w:eastAsia="Times New Roman" w:hAnsiTheme="minorHAnsi" w:cstheme="minorHAnsi"/>
          <w:b/>
          <w:color w:val="000000"/>
          <w:sz w:val="26"/>
          <w:szCs w:val="26"/>
        </w:rPr>
        <w:t>Słownik pojęć</w:t>
      </w:r>
    </w:p>
    <w:p w14:paraId="438BB1AA" w14:textId="77777777" w:rsidR="006213DD" w:rsidRPr="007F7A5E" w:rsidRDefault="00E4083C">
      <w:pPr>
        <w:widowControl w:val="0"/>
        <w:spacing w:after="120" w:line="276" w:lineRule="auto"/>
        <w:jc w:val="both"/>
        <w:rPr>
          <w:rFonts w:asciiTheme="minorHAnsi" w:eastAsia="Times New Roman" w:hAnsiTheme="minorHAnsi" w:cstheme="minorHAnsi"/>
          <w:color w:val="000000"/>
        </w:rPr>
      </w:pPr>
      <w:r w:rsidRPr="007F7A5E">
        <w:rPr>
          <w:rFonts w:asciiTheme="minorHAnsi" w:eastAsia="Times New Roman" w:hAnsiTheme="minorHAnsi" w:cstheme="minorHAnsi"/>
          <w:color w:val="000000"/>
        </w:rPr>
        <w:t>Poniższe terminy użyte w niniejszym Regulaminie oznaczają:</w:t>
      </w:r>
    </w:p>
    <w:p w14:paraId="438BB1AB" w14:textId="77777777" w:rsidR="006213DD" w:rsidRPr="007F7A5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beneficjent –</w:t>
      </w:r>
      <w:r w:rsidRPr="007F7A5E">
        <w:rPr>
          <w:rFonts w:asciiTheme="minorHAnsi" w:eastAsia="Times New Roman" w:hAnsiTheme="minorHAnsi" w:cstheme="minorHAnsi"/>
          <w:color w:val="000000"/>
        </w:rPr>
        <w:t xml:space="preserve"> podmiot, któremu na podstawie </w:t>
      </w:r>
      <w:proofErr w:type="spellStart"/>
      <w:r w:rsidRPr="007F7A5E">
        <w:rPr>
          <w:rFonts w:asciiTheme="minorHAnsi" w:eastAsia="Times New Roman" w:hAnsiTheme="minorHAnsi" w:cstheme="minorHAnsi"/>
          <w:color w:val="000000"/>
        </w:rPr>
        <w:t>UoPP</w:t>
      </w:r>
      <w:proofErr w:type="spellEnd"/>
      <w:r w:rsidRPr="007F7A5E">
        <w:rPr>
          <w:rFonts w:asciiTheme="minorHAnsi" w:eastAsia="Times New Roman" w:hAnsiTheme="minorHAnsi" w:cstheme="minorHAnsi"/>
          <w:color w:val="000000"/>
        </w:rPr>
        <w:t xml:space="preserve"> zawartej z SW przyznano pomoc na realizację operacji objętej wnioskiem o przyznaniem pomocy, wybranej uprzednio do realizacji przez LGD;</w:t>
      </w:r>
    </w:p>
    <w:p w14:paraId="06D85116" w14:textId="7803D0F2" w:rsidR="00A32842" w:rsidRPr="007F7A5E" w:rsidRDefault="00A32842">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 xml:space="preserve">działalność rolnicza </w:t>
      </w:r>
      <w:r w:rsidR="000B1533" w:rsidRPr="007F7A5E">
        <w:rPr>
          <w:rFonts w:asciiTheme="minorHAnsi" w:eastAsia="Times New Roman" w:hAnsiTheme="minorHAnsi" w:cstheme="minorHAnsi"/>
          <w:b/>
          <w:color w:val="000000"/>
        </w:rPr>
        <w:t>–</w:t>
      </w:r>
      <w:r w:rsidRPr="007F7A5E">
        <w:rPr>
          <w:rFonts w:asciiTheme="minorHAnsi" w:eastAsia="Times New Roman" w:hAnsiTheme="minorHAnsi" w:cstheme="minorHAnsi"/>
          <w:color w:val="000000"/>
        </w:rPr>
        <w:t xml:space="preserve"> działalność</w:t>
      </w:r>
      <w:r w:rsidR="000B1533" w:rsidRPr="007F7A5E">
        <w:rPr>
          <w:rFonts w:asciiTheme="minorHAnsi" w:eastAsia="Times New Roman" w:hAnsiTheme="minorHAnsi" w:cstheme="minorHAnsi"/>
          <w:color w:val="000000"/>
        </w:rPr>
        <w:t xml:space="preserve"> rolnicza określona zgodnie z art. 4 ust. 2 </w:t>
      </w:r>
      <w:r w:rsidR="003B49CA" w:rsidRPr="007F7A5E">
        <w:rPr>
          <w:rFonts w:asciiTheme="minorHAnsi" w:eastAsia="Times New Roman" w:hAnsiTheme="minorHAnsi" w:cstheme="minorHAnsi"/>
          <w:color w:val="000000"/>
        </w:rPr>
        <w:t>rozporządzenia 2021/2115 w PS WPR;</w:t>
      </w:r>
    </w:p>
    <w:p w14:paraId="7069495B" w14:textId="6FDF95AC" w:rsidR="00445E88" w:rsidRDefault="00E4083C" w:rsidP="00445E88">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inwestycja</w:t>
      </w:r>
      <w:r w:rsidRPr="007F7A5E">
        <w:rPr>
          <w:rFonts w:asciiTheme="minorHAnsi" w:eastAsia="Times New Roman" w:hAnsiTheme="minorHAnsi" w:cstheme="minorHAnsi"/>
          <w:color w:val="000000"/>
        </w:rPr>
        <w:t xml:space="preserve"> – nabycie składników majątkowych, w tym praw majątkowych (np. licencji, znaków towarowych, patentów), nadających się do gospodarczego wykorzystania, </w:t>
      </w:r>
      <w:r w:rsidR="001C711D">
        <w:rPr>
          <w:rFonts w:asciiTheme="minorHAnsi" w:eastAsia="Times New Roman" w:hAnsiTheme="minorHAnsi" w:cstheme="minorHAnsi"/>
          <w:color w:val="000000"/>
        </w:rPr>
        <w:br/>
      </w:r>
      <w:r w:rsidRPr="007F7A5E">
        <w:rPr>
          <w:rFonts w:asciiTheme="minorHAnsi" w:eastAsia="Times New Roman" w:hAnsiTheme="minorHAnsi" w:cstheme="minorHAnsi"/>
          <w:color w:val="000000"/>
        </w:rPr>
        <w:t>o przewidywanym okresie ekonomicznej użyteczności dłuższym niż rok, przeznaczone na potrzeby jednostki;</w:t>
      </w:r>
    </w:p>
    <w:p w14:paraId="61561573" w14:textId="6D22ECB4" w:rsidR="0036437F" w:rsidRPr="00445E88" w:rsidRDefault="0036437F" w:rsidP="00445E88">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445E88">
        <w:rPr>
          <w:rFonts w:asciiTheme="minorHAnsi" w:eastAsia="Times New Roman" w:hAnsiTheme="minorHAnsi" w:cstheme="minorHAnsi"/>
          <w:b/>
          <w:color w:val="000000"/>
        </w:rPr>
        <w:t xml:space="preserve">małe gospodarstwo rolne </w:t>
      </w:r>
      <w:r w:rsidRPr="00445E88">
        <w:rPr>
          <w:rFonts w:asciiTheme="minorHAnsi" w:eastAsia="Times New Roman" w:hAnsiTheme="minorHAnsi" w:cstheme="minorHAnsi"/>
          <w:color w:val="000000"/>
        </w:rPr>
        <w:t>– gospodarstwo, którego powierz</w:t>
      </w:r>
      <w:r w:rsidR="005C7DD0" w:rsidRPr="00445E88">
        <w:rPr>
          <w:rFonts w:asciiTheme="minorHAnsi" w:eastAsia="Times New Roman" w:hAnsiTheme="minorHAnsi" w:cstheme="minorHAnsi"/>
          <w:color w:val="000000"/>
        </w:rPr>
        <w:t xml:space="preserve">chnia gruntów rolnych jest mniejsza od średniej </w:t>
      </w:r>
      <w:r w:rsidR="003736BF" w:rsidRPr="00445E88">
        <w:rPr>
          <w:rFonts w:asciiTheme="minorHAnsi" w:eastAsia="Times New Roman" w:hAnsiTheme="minorHAnsi" w:cstheme="minorHAnsi"/>
          <w:color w:val="000000"/>
        </w:rPr>
        <w:t>wielkości powierzchni gruntów</w:t>
      </w:r>
      <w:r w:rsidR="00D1003C" w:rsidRPr="00445E88">
        <w:rPr>
          <w:rFonts w:asciiTheme="minorHAnsi" w:eastAsia="Times New Roman" w:hAnsiTheme="minorHAnsi" w:cstheme="minorHAnsi"/>
          <w:color w:val="000000"/>
        </w:rPr>
        <w:t xml:space="preserve"> rolnych </w:t>
      </w:r>
      <w:r w:rsidR="00CB73A5" w:rsidRPr="00445E88">
        <w:rPr>
          <w:rFonts w:ascii="Times New Roman" w:eastAsia="Times New Roman" w:hAnsi="Times New Roman" w:cs="Times New Roman"/>
          <w:color w:val="000000"/>
        </w:rPr>
        <w:t xml:space="preserve">w </w:t>
      </w:r>
      <w:r w:rsidR="00CB73A5" w:rsidRPr="00445E88">
        <w:rPr>
          <w:rFonts w:asciiTheme="minorHAnsi" w:eastAsia="Times New Roman" w:hAnsiTheme="minorHAnsi" w:cstheme="minorHAnsi"/>
          <w:color w:val="000000"/>
        </w:rPr>
        <w:t xml:space="preserve">kraju w 2023 r. wyrażona w ha fizycznych, a w przypadku województw gdzie średnia powierzchnia gruntów rolnych w gospodarstwie rolnym jest wyższa za małe gospodarstwo przyjmuje się, gospodarstwo o powierzchni gruntów rolnych mniejszej niż średnia w tym województwie; określoną na podstawie informacji ogłaszanej przez Prezesa ARiMR na podstawie przepisów o PS WPR za rok 2023. Tym samym w województwie: dolnośląskim za małe gospodarstwo przyjmuje się gospodarstwo, którego powierzchnia jest mniejsza niż: 18,16 ha, w kujawsko-pomorskim – 17,29 ha, w lubuskim – 23,18 ha, opolskim – 19,86 ha, w podlaskim – 12,82 ha, w pomorskim – 20,35 ha, w warmińsko-mazurskim – 23,88 ha, w wielkopolskim – 14,51 ha, </w:t>
      </w:r>
      <w:r w:rsidR="001C711D">
        <w:rPr>
          <w:rFonts w:asciiTheme="minorHAnsi" w:eastAsia="Times New Roman" w:hAnsiTheme="minorHAnsi" w:cstheme="minorHAnsi"/>
          <w:color w:val="000000"/>
        </w:rPr>
        <w:br/>
      </w:r>
      <w:r w:rsidR="00CB73A5" w:rsidRPr="00445E88">
        <w:rPr>
          <w:rFonts w:asciiTheme="minorHAnsi" w:eastAsia="Times New Roman" w:hAnsiTheme="minorHAnsi" w:cstheme="minorHAnsi"/>
          <w:color w:val="000000"/>
        </w:rPr>
        <w:t>w zachodniopomorskim – 32,99 ha, natomiast w pozostałych województwach – za małe gospodarstwo rolne przyjmuje się gospodarstwo, którego powierzchnia jest mniejsza niż 11,42 ha;</w:t>
      </w:r>
    </w:p>
    <w:p w14:paraId="438BB1AD" w14:textId="77777777" w:rsidR="006213DD" w:rsidRPr="007F7A5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7F7A5E">
        <w:rPr>
          <w:rFonts w:asciiTheme="minorHAnsi" w:eastAsia="Times New Roman" w:hAnsiTheme="minorHAnsi" w:cstheme="minorHAnsi"/>
          <w:b/>
          <w:color w:val="000000"/>
        </w:rPr>
        <w:t>nabór wniosków</w:t>
      </w:r>
      <w:r w:rsidRPr="007F7A5E">
        <w:rPr>
          <w:rFonts w:asciiTheme="minorHAnsi" w:eastAsia="Times New Roman" w:hAnsiTheme="minorHAnsi" w:cstheme="minorHAnsi"/>
          <w:color w:val="000000"/>
        </w:rPr>
        <w:t xml:space="preserve"> – nabór wniosków o przyznanie pomocy, przeprowadzany przez LGD w ramach realizacji LSR na podstawie przepisów ustawy RLKS i Regulaminu;</w:t>
      </w:r>
    </w:p>
    <w:p w14:paraId="438BB1AE"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numer EP</w:t>
      </w:r>
      <w:r w:rsidRPr="00627CDE">
        <w:rPr>
          <w:rFonts w:asciiTheme="minorHAnsi" w:eastAsia="Times New Roman" w:hAnsiTheme="minorHAnsi" w:cstheme="minorHAnsi"/>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438BB1AF" w14:textId="77777777" w:rsidR="006213DD"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obszar wiejski</w:t>
      </w:r>
      <w:r w:rsidRPr="00627CDE">
        <w:rPr>
          <w:rFonts w:asciiTheme="minorHAnsi" w:eastAsia="Times New Roman" w:hAnsiTheme="minorHAnsi" w:cstheme="minorHAnsi"/>
          <w:color w:val="000000"/>
        </w:rPr>
        <w:t xml:space="preserve"> – obszar całego kraju z wyłączeniem miast powyżej 20 tys. mieszkańców;</w:t>
      </w:r>
    </w:p>
    <w:p w14:paraId="17E9C8F6" w14:textId="4560CED9" w:rsidR="00A026D4" w:rsidRPr="00627CDE" w:rsidRDefault="00A026D4">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pozarolnicze funkcje gospodarstw rolnych </w:t>
      </w:r>
      <w:r>
        <w:rPr>
          <w:rFonts w:asciiTheme="minorHAnsi" w:eastAsia="Times New Roman" w:hAnsiTheme="minorHAnsi" w:cstheme="minorHAnsi"/>
          <w:color w:val="000000"/>
        </w:rPr>
        <w:t xml:space="preserve">– działalność </w:t>
      </w:r>
      <w:r w:rsidR="005416BA">
        <w:rPr>
          <w:rFonts w:asciiTheme="minorHAnsi" w:eastAsia="Times New Roman" w:hAnsiTheme="minorHAnsi" w:cstheme="minorHAnsi"/>
          <w:color w:val="000000"/>
        </w:rPr>
        <w:t>prowadzona w małym gospodarstwie obok działalności rolniczej, wykorzystują</w:t>
      </w:r>
      <w:r w:rsidR="0071439B">
        <w:rPr>
          <w:rFonts w:asciiTheme="minorHAnsi" w:eastAsia="Times New Roman" w:hAnsiTheme="minorHAnsi" w:cstheme="minorHAnsi"/>
          <w:color w:val="000000"/>
        </w:rPr>
        <w:t>ca zasoby tego gospodarstwa;</w:t>
      </w:r>
    </w:p>
    <w:p w14:paraId="438BB1B3"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Rada </w:t>
      </w:r>
      <w:r w:rsidRPr="00627CDE">
        <w:rPr>
          <w:rFonts w:asciiTheme="minorHAnsi" w:eastAsia="Times New Roman" w:hAnsiTheme="minorHAnsi" w:cstheme="minorHAnsi"/>
          <w:color w:val="000000"/>
        </w:rPr>
        <w:t>– organ decyzyjny LGD, tj. organ, o którym mowa w art. 4 ust. 3 pkt 4 ustawy RLKS;</w:t>
      </w:r>
    </w:p>
    <w:p w14:paraId="438BB1B4"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Regulamin</w:t>
      </w:r>
      <w:r w:rsidRPr="00627CDE">
        <w:rPr>
          <w:rFonts w:asciiTheme="minorHAnsi" w:eastAsia="Times New Roman" w:hAnsiTheme="minorHAnsi" w:cstheme="minorHAnsi"/>
          <w:color w:val="000000"/>
        </w:rPr>
        <w:t xml:space="preserve"> – niniejszy regulamin naboru wniosków;</w:t>
      </w:r>
    </w:p>
    <w:p w14:paraId="438BB1B6"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umowa ramowa</w:t>
      </w:r>
      <w:r w:rsidRPr="00627CDE">
        <w:rPr>
          <w:rFonts w:asciiTheme="minorHAnsi" w:eastAsia="Times New Roman" w:hAnsiTheme="minorHAnsi" w:cstheme="minorHAnsi"/>
          <w:color w:val="000000"/>
        </w:rPr>
        <w:t xml:space="preserve"> – umowa o warunkach i sposobie realizacji strategii rozwoju lokalnego kierowanego przez społeczność, zawarta między SW i LGD;</w:t>
      </w:r>
    </w:p>
    <w:p w14:paraId="438BB1B7" w14:textId="77777777" w:rsidR="006213DD" w:rsidRPr="00627CDE" w:rsidRDefault="00E4083C">
      <w:pPr>
        <w:widowControl w:val="0"/>
        <w:numPr>
          <w:ilvl w:val="0"/>
          <w:numId w:val="41"/>
        </w:numPr>
        <w:pBdr>
          <w:top w:val="nil"/>
          <w:left w:val="nil"/>
          <w:bottom w:val="nil"/>
          <w:right w:val="nil"/>
          <w:between w:val="nil"/>
        </w:pBdr>
        <w:spacing w:after="120" w:line="276" w:lineRule="auto"/>
        <w:ind w:left="714" w:hanging="430"/>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wnioskodawca</w:t>
      </w:r>
      <w:r w:rsidRPr="00627CDE">
        <w:rPr>
          <w:rFonts w:asciiTheme="minorHAnsi" w:eastAsia="Times New Roman" w:hAnsiTheme="minorHAnsi" w:cstheme="minorHAnsi"/>
          <w:color w:val="000000"/>
        </w:rPr>
        <w:t xml:space="preserve"> – podmiot ubiegający się o przyznanie pomocy, który złożył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naboru wniosków.</w:t>
      </w:r>
    </w:p>
    <w:p w14:paraId="438BB1B8" w14:textId="77777777" w:rsidR="006213DD" w:rsidRPr="00627CDE" w:rsidRDefault="00E4083C">
      <w:pPr>
        <w:keepNext/>
        <w:keepLines/>
        <w:widowControl w:val="0"/>
        <w:numPr>
          <w:ilvl w:val="0"/>
          <w:numId w:val="11"/>
        </w:numPr>
        <w:pBdr>
          <w:top w:val="nil"/>
          <w:left w:val="nil"/>
          <w:bottom w:val="nil"/>
          <w:right w:val="nil"/>
          <w:between w:val="nil"/>
        </w:pBdr>
        <w:spacing w:after="120" w:line="276" w:lineRule="auto"/>
        <w:ind w:left="426" w:right="4520" w:hanging="426"/>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Wykaz skrótów</w:t>
      </w:r>
    </w:p>
    <w:p w14:paraId="438BB1B9"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Poniższe skróty użyte w niniejszym Regulaminie oznaczają:</w:t>
      </w:r>
    </w:p>
    <w:p w14:paraId="438BB1BA"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ARiMR</w:t>
      </w:r>
      <w:r w:rsidRPr="00627CDE">
        <w:rPr>
          <w:rFonts w:asciiTheme="minorHAnsi" w:eastAsia="Times New Roman" w:hAnsiTheme="minorHAnsi" w:cstheme="minorHAnsi"/>
          <w:color w:val="000000"/>
        </w:rPr>
        <w:t xml:space="preserve"> – Agencja Restrukturyzacji i Modernizacji Rolnictwa;</w:t>
      </w:r>
    </w:p>
    <w:p w14:paraId="7CD668F7" w14:textId="7FC4996A" w:rsidR="00A3275A" w:rsidRPr="00627CDE" w:rsidRDefault="00A3275A">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Pr>
          <w:rFonts w:asciiTheme="minorHAnsi" w:eastAsia="Times New Roman" w:hAnsiTheme="minorHAnsi" w:cstheme="minorHAnsi"/>
          <w:b/>
          <w:color w:val="000000"/>
        </w:rPr>
        <w:t>CEiDG</w:t>
      </w:r>
      <w:proofErr w:type="spellEnd"/>
      <w:r>
        <w:rPr>
          <w:rFonts w:asciiTheme="minorHAnsi" w:eastAsia="Times New Roman" w:hAnsiTheme="minorHAnsi" w:cstheme="minorHAnsi"/>
          <w:b/>
          <w:color w:val="000000"/>
        </w:rPr>
        <w:t xml:space="preserve"> </w:t>
      </w:r>
      <w:r w:rsidR="004F762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Centraln</w:t>
      </w:r>
      <w:r w:rsidR="004F7621">
        <w:rPr>
          <w:rFonts w:asciiTheme="minorHAnsi" w:eastAsia="Times New Roman" w:hAnsiTheme="minorHAnsi" w:cstheme="minorHAnsi"/>
          <w:color w:val="000000"/>
        </w:rPr>
        <w:t>a Ewidencja i Informacja o Działalności Gospodarczej;</w:t>
      </w:r>
    </w:p>
    <w:p w14:paraId="438BB1B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EFRROW</w:t>
      </w:r>
      <w:r w:rsidRPr="00627CDE">
        <w:rPr>
          <w:rFonts w:asciiTheme="minorHAnsi" w:eastAsia="Times New Roman" w:hAnsiTheme="minorHAnsi" w:cstheme="minorHAnsi"/>
          <w:color w:val="000000"/>
        </w:rPr>
        <w:t xml:space="preserve"> – Europejski Fundusz Rolny na rzecz Rozwoju Obszarów Wiejskich;</w:t>
      </w:r>
    </w:p>
    <w:p w14:paraId="438BB1BC" w14:textId="43E7C4FF"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LGD</w:t>
      </w:r>
      <w:r w:rsidRPr="00627CDE">
        <w:rPr>
          <w:rFonts w:asciiTheme="minorHAnsi" w:eastAsia="Times New Roman" w:hAnsiTheme="minorHAnsi" w:cstheme="minorHAnsi"/>
          <w:color w:val="000000"/>
        </w:rPr>
        <w:t xml:space="preserve"> – </w:t>
      </w:r>
      <w:r w:rsidR="00811A80">
        <w:rPr>
          <w:rFonts w:asciiTheme="minorHAnsi" w:eastAsia="Times New Roman" w:hAnsiTheme="minorHAnsi" w:cstheme="minorHAnsi"/>
          <w:color w:val="000000"/>
        </w:rPr>
        <w:t>Lokalna Grupa Działania</w:t>
      </w:r>
      <w:r w:rsidRPr="00627CDE">
        <w:rPr>
          <w:rFonts w:asciiTheme="minorHAnsi" w:eastAsia="Times New Roman" w:hAnsiTheme="minorHAnsi" w:cstheme="minorHAnsi"/>
          <w:color w:val="000000"/>
        </w:rPr>
        <w:t xml:space="preserve"> </w:t>
      </w:r>
      <w:r w:rsidR="00370F55" w:rsidRPr="00627CDE">
        <w:rPr>
          <w:rFonts w:asciiTheme="minorHAnsi" w:eastAsia="Times New Roman" w:hAnsiTheme="minorHAnsi" w:cstheme="minorHAnsi"/>
          <w:color w:val="000000"/>
        </w:rPr>
        <w:t>„</w:t>
      </w:r>
      <w:r w:rsidR="00811A80">
        <w:rPr>
          <w:rFonts w:asciiTheme="minorHAnsi" w:eastAsia="Times New Roman" w:hAnsiTheme="minorHAnsi" w:cstheme="minorHAnsi"/>
          <w:color w:val="000000"/>
        </w:rPr>
        <w:t>Górna Prosna</w:t>
      </w:r>
      <w:r w:rsidR="00370F55"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z siedzibą w</w:t>
      </w:r>
      <w:r w:rsidR="00370F55" w:rsidRPr="00627CDE">
        <w:rPr>
          <w:rFonts w:asciiTheme="minorHAnsi" w:eastAsia="Times New Roman" w:hAnsiTheme="minorHAnsi" w:cstheme="minorHAnsi"/>
          <w:color w:val="000000"/>
        </w:rPr>
        <w:t xml:space="preserve"> </w:t>
      </w:r>
      <w:r w:rsidR="00811A80">
        <w:rPr>
          <w:rFonts w:asciiTheme="minorHAnsi" w:eastAsia="Times New Roman" w:hAnsiTheme="minorHAnsi" w:cstheme="minorHAnsi"/>
          <w:color w:val="000000"/>
        </w:rPr>
        <w:t>Sternalicach</w:t>
      </w:r>
      <w:r w:rsidRPr="00627CDE">
        <w:rPr>
          <w:rFonts w:asciiTheme="minorHAnsi" w:eastAsia="Times New Roman" w:hAnsiTheme="minorHAnsi" w:cstheme="minorHAnsi"/>
          <w:color w:val="000000"/>
        </w:rPr>
        <w:t>;</w:t>
      </w:r>
    </w:p>
    <w:p w14:paraId="438BB1B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LSR</w:t>
      </w:r>
      <w:r w:rsidRPr="00627CDE">
        <w:rPr>
          <w:rFonts w:asciiTheme="minorHAnsi" w:eastAsia="Times New Roman" w:hAnsiTheme="minorHAnsi" w:cstheme="minorHAnsi"/>
          <w:color w:val="000000"/>
        </w:rPr>
        <w:t xml:space="preserve"> – strategia rozwoju lokalnego kierowanego przez społeczność, o której mowa w ustawie RLKS, realizowana przez LGD;</w:t>
      </w:r>
    </w:p>
    <w:p w14:paraId="438BB1BE"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I.13.1</w:t>
      </w:r>
      <w:r w:rsidRPr="00627CDE">
        <w:rPr>
          <w:rFonts w:asciiTheme="minorHAnsi" w:eastAsia="Times New Roman" w:hAnsiTheme="minorHAnsi" w:cstheme="minorHAnsi"/>
          <w:color w:val="000000"/>
        </w:rPr>
        <w:t xml:space="preserve"> – interwencja I.13.1 LEADER/Rozwój Lokalny Kierowany przez Społeczność (RLKS);</w:t>
      </w:r>
    </w:p>
    <w:p w14:paraId="438BB1C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Kc</w:t>
      </w:r>
      <w:proofErr w:type="spellEnd"/>
      <w:r w:rsidRPr="00627CDE">
        <w:rPr>
          <w:rFonts w:asciiTheme="minorHAnsi" w:eastAsia="Times New Roman" w:hAnsiTheme="minorHAnsi" w:cstheme="minorHAnsi"/>
          <w:color w:val="000000"/>
        </w:rPr>
        <w:t xml:space="preserve"> – ustawa z dnia 23 kwietnia 1964 r. – Kodeks cywilny;</w:t>
      </w:r>
    </w:p>
    <w:p w14:paraId="438BB1C1"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Kpa</w:t>
      </w:r>
      <w:r w:rsidRPr="00627CDE">
        <w:rPr>
          <w:rFonts w:asciiTheme="minorHAnsi" w:eastAsia="Times New Roman" w:hAnsiTheme="minorHAnsi" w:cstheme="minorHAnsi"/>
          <w:color w:val="000000"/>
        </w:rPr>
        <w:t xml:space="preserve"> – ustawa z dnia 14 czerwca 1960 r. – Kodeks postępowania administracyjnego;</w:t>
      </w:r>
    </w:p>
    <w:p w14:paraId="07B448F0" w14:textId="5E6B88BD" w:rsidR="00FE0678" w:rsidRPr="00627CDE" w:rsidRDefault="008E0031">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KWL </w:t>
      </w:r>
      <w:r>
        <w:rPr>
          <w:rFonts w:asciiTheme="minorHAnsi" w:eastAsia="Times New Roman" w:hAnsiTheme="minorHAnsi" w:cstheme="minorHAnsi"/>
          <w:color w:val="000000"/>
        </w:rPr>
        <w:t xml:space="preserve">– komponent Wdrażanie </w:t>
      </w:r>
      <w:r w:rsidR="00A879D9">
        <w:rPr>
          <w:rFonts w:asciiTheme="minorHAnsi" w:eastAsia="Times New Roman" w:hAnsiTheme="minorHAnsi" w:cstheme="minorHAnsi"/>
          <w:color w:val="000000"/>
        </w:rPr>
        <w:t>LSR – operacje realizowane w ramach interwencji I.13.1 obejmujące</w:t>
      </w:r>
      <w:r w:rsidR="00977165">
        <w:rPr>
          <w:rFonts w:asciiTheme="minorHAnsi" w:eastAsia="Times New Roman" w:hAnsiTheme="minorHAnsi" w:cstheme="minorHAnsi"/>
          <w:color w:val="000000"/>
        </w:rPr>
        <w:t xml:space="preserve"> wsparcie, o którym mowa</w:t>
      </w:r>
      <w:r w:rsidR="00F41BA7">
        <w:rPr>
          <w:rFonts w:asciiTheme="minorHAnsi" w:eastAsia="Times New Roman" w:hAnsiTheme="minorHAnsi" w:cstheme="minorHAnsi"/>
          <w:color w:val="000000"/>
        </w:rPr>
        <w:t xml:space="preserve"> w art. 34  ust. 1 lit. b rozporządzenia 2021/1060;</w:t>
      </w:r>
    </w:p>
    <w:p w14:paraId="438BB1C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color w:val="000000"/>
        </w:rPr>
        <w:t xml:space="preserve"> – Minister Rolnictwa i Rozwoju Wsi;</w:t>
      </w:r>
    </w:p>
    <w:p w14:paraId="438BB1C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PS WPR</w:t>
      </w:r>
      <w:r w:rsidRPr="00627CDE">
        <w:rPr>
          <w:rFonts w:asciiTheme="minorHAnsi" w:eastAsia="Times New Roman" w:hAnsiTheme="minorHAnsi" w:cstheme="minorHAnsi"/>
          <w:color w:val="000000"/>
        </w:rPr>
        <w:t xml:space="preserve"> – Plan Strategiczny dla Wspólnej Polityki Rolnej na lata 2023-2027;</w:t>
      </w:r>
    </w:p>
    <w:p w14:paraId="438BB1C4"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PUE</w:t>
      </w:r>
      <w:r w:rsidRPr="00627CDE">
        <w:rPr>
          <w:rFonts w:asciiTheme="minorHAnsi" w:eastAsia="Times New Roman" w:hAnsiTheme="minorHAnsi" w:cstheme="minorHAnsi"/>
          <w:color w:val="000000"/>
        </w:rPr>
        <w:t xml:space="preserve"> – system teleinformatyczny ARiMR, o którym mowa w art. 10c ustawy o ARiMR;</w:t>
      </w:r>
    </w:p>
    <w:p w14:paraId="08354B27" w14:textId="30A0BA81" w:rsidR="0043132F" w:rsidRDefault="0043132F">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PROW 2014 </w:t>
      </w:r>
      <w:r w:rsidRPr="0043132F">
        <w:rPr>
          <w:rFonts w:asciiTheme="minorHAnsi" w:eastAsia="Times New Roman" w:hAnsiTheme="minorHAnsi" w:cstheme="minorHAnsi"/>
          <w:b/>
          <w:bCs/>
          <w:color w:val="000000"/>
        </w:rPr>
        <w:t>– 2020</w:t>
      </w:r>
      <w:r>
        <w:rPr>
          <w:rFonts w:asciiTheme="minorHAnsi" w:eastAsia="Times New Roman" w:hAnsiTheme="minorHAnsi" w:cstheme="minorHAnsi"/>
          <w:color w:val="000000"/>
        </w:rPr>
        <w:t xml:space="preserve"> – Program Rozwoju Obszarów Wiejskich</w:t>
      </w:r>
      <w:r w:rsidR="00376B13">
        <w:rPr>
          <w:rFonts w:asciiTheme="minorHAnsi" w:eastAsia="Times New Roman" w:hAnsiTheme="minorHAnsi" w:cstheme="minorHAnsi"/>
          <w:color w:val="000000"/>
        </w:rPr>
        <w:t xml:space="preserve"> na lata 2014 – 2020;</w:t>
      </w:r>
    </w:p>
    <w:p w14:paraId="586D3F5E" w14:textId="35C737E9" w:rsidR="00376B13" w:rsidRPr="00627CDE" w:rsidRDefault="00376B13">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Pr>
          <w:rFonts w:asciiTheme="minorHAnsi" w:eastAsia="Times New Roman" w:hAnsiTheme="minorHAnsi" w:cstheme="minorHAnsi"/>
          <w:b/>
          <w:color w:val="000000"/>
        </w:rPr>
        <w:t xml:space="preserve">Prawo przedsiębiorców </w:t>
      </w:r>
      <w:r>
        <w:rPr>
          <w:rFonts w:asciiTheme="minorHAnsi" w:eastAsia="Times New Roman" w:hAnsiTheme="minorHAnsi" w:cstheme="minorHAnsi"/>
          <w:color w:val="000000"/>
        </w:rPr>
        <w:t>– ustawa z dnia 6 marca 2018</w:t>
      </w:r>
      <w:r w:rsidR="006A247C">
        <w:rPr>
          <w:rFonts w:asciiTheme="minorHAnsi" w:eastAsia="Times New Roman" w:hAnsiTheme="minorHAnsi" w:cstheme="minorHAnsi"/>
          <w:color w:val="000000"/>
        </w:rPr>
        <w:t xml:space="preserve"> r. Prawo przedsiębiorców;</w:t>
      </w:r>
    </w:p>
    <w:p w14:paraId="438BB1C5" w14:textId="21985C8A"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2021/1060</w:t>
      </w:r>
      <w:r w:rsidRPr="00627CDE">
        <w:rPr>
          <w:rFonts w:asciiTheme="minorHAnsi" w:eastAsia="Times New Roman" w:hAnsiTheme="minorHAnsi" w:cstheme="minorHAnsi"/>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Polityki Wizowej;</w:t>
      </w:r>
    </w:p>
    <w:p w14:paraId="438BB1C6"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2021/2115</w:t>
      </w:r>
      <w:r w:rsidRPr="00627CDE">
        <w:rPr>
          <w:rFonts w:asciiTheme="minorHAnsi" w:eastAsia="Times New Roman" w:hAnsiTheme="minorHAnsi" w:cstheme="minorHAnsi"/>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p>
    <w:p w14:paraId="438BB1C7"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rozporządzenie GBER</w:t>
      </w:r>
      <w:r w:rsidRPr="00627CDE">
        <w:rPr>
          <w:rFonts w:asciiTheme="minorHAnsi" w:eastAsia="Times New Roman" w:hAnsiTheme="minorHAnsi" w:cstheme="minorHAnsi"/>
          <w:color w:val="000000"/>
        </w:rPr>
        <w:t xml:space="preserve"> – rozporządzenie Komisji (UE) 651/2014 z dnia 17 czerwca 2014 r. uznające niektóre rodzaje pomocy za zgodne z rynkiem wewnętrznym w zastosowaniu art. 107 i 108 Traktatu.</w:t>
      </w:r>
    </w:p>
    <w:p w14:paraId="438BB1C8" w14:textId="73A5FB34"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 xml:space="preserve">rozporządzenie </w:t>
      </w:r>
      <w:proofErr w:type="spellStart"/>
      <w:r w:rsidRPr="00627CDE">
        <w:rPr>
          <w:rFonts w:asciiTheme="minorHAnsi" w:eastAsia="Times New Roman" w:hAnsiTheme="minorHAnsi" w:cstheme="minorHAnsi"/>
          <w:b/>
          <w:color w:val="000000"/>
        </w:rPr>
        <w:t>MRiRW</w:t>
      </w:r>
      <w:proofErr w:type="spellEnd"/>
      <w:r w:rsidRPr="00627CDE">
        <w:rPr>
          <w:rFonts w:asciiTheme="minorHAnsi" w:eastAsia="Times New Roman" w:hAnsiTheme="minorHAnsi" w:cstheme="minorHAnsi"/>
          <w:b/>
          <w:color w:val="000000"/>
        </w:rPr>
        <w:t xml:space="preserve"> w sprawie loginu i kodu dostępu</w:t>
      </w:r>
      <w:r w:rsidRPr="00627CDE">
        <w:rPr>
          <w:rFonts w:asciiTheme="minorHAnsi" w:eastAsia="Times New Roman" w:hAnsiTheme="minorHAnsi" w:cstheme="minorHAnsi"/>
          <w:color w:val="000000"/>
        </w:rPr>
        <w:t xml:space="preserve"> – rozporządzenie Ministra Rolnictwa i Rozwoju Wsi z dnia 10 marca 2023 r. w sprawie szczegółowych wymagań dotyczących loginu i kodu dostępu do systemu teleinformatycznego Agencji Restrukturyzacji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Modernizacji Rolnictwa;</w:t>
      </w:r>
    </w:p>
    <w:p w14:paraId="438BB1C9"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SW</w:t>
      </w:r>
      <w:r w:rsidRPr="00627CDE">
        <w:rPr>
          <w:rFonts w:asciiTheme="minorHAnsi" w:eastAsia="Times New Roman" w:hAnsiTheme="minorHAnsi" w:cstheme="minorHAnsi"/>
          <w:color w:val="000000"/>
        </w:rPr>
        <w:t xml:space="preserve"> – Samorząd Województwa </w:t>
      </w:r>
      <w:r w:rsidR="002C2EA1" w:rsidRPr="00627CDE">
        <w:rPr>
          <w:rFonts w:asciiTheme="minorHAnsi" w:eastAsia="Times New Roman" w:hAnsiTheme="minorHAnsi" w:cstheme="minorHAnsi"/>
          <w:color w:val="000000"/>
        </w:rPr>
        <w:t>Opolskieg</w:t>
      </w:r>
      <w:r w:rsidR="00370F55" w:rsidRPr="00627CDE">
        <w:rPr>
          <w:rFonts w:asciiTheme="minorHAnsi" w:eastAsia="Times New Roman" w:hAnsiTheme="minorHAnsi" w:cstheme="minorHAnsi"/>
          <w:color w:val="000000"/>
        </w:rPr>
        <w:t>o;</w:t>
      </w:r>
    </w:p>
    <w:p w14:paraId="438BB1CA"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UoPP</w:t>
      </w:r>
      <w:proofErr w:type="spellEnd"/>
      <w:r w:rsidRPr="00627CDE">
        <w:rPr>
          <w:rFonts w:asciiTheme="minorHAnsi" w:eastAsia="Times New Roman" w:hAnsiTheme="minorHAnsi" w:cstheme="minorHAnsi"/>
          <w:color w:val="000000"/>
        </w:rPr>
        <w:t xml:space="preserve"> – umowa o przyznaniu pomocy, o której mowa w ustawie PS WPR;</w:t>
      </w:r>
    </w:p>
    <w:p w14:paraId="438BB1CB"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ARiMR</w:t>
      </w:r>
      <w:r w:rsidRPr="00627CDE">
        <w:rPr>
          <w:rFonts w:asciiTheme="minorHAnsi" w:eastAsia="Times New Roman" w:hAnsiTheme="minorHAnsi" w:cstheme="minorHAnsi"/>
          <w:color w:val="000000"/>
        </w:rPr>
        <w:t xml:space="preserve"> – ustawa z dnia 9 maja 2008 r. o Agencji Restrukturyzacji i Modernizacji Rolnictwa;</w:t>
      </w:r>
    </w:p>
    <w:p w14:paraId="438BB1CD"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FP</w:t>
      </w:r>
      <w:r w:rsidRPr="00627CDE">
        <w:rPr>
          <w:rFonts w:asciiTheme="minorHAnsi" w:eastAsia="Times New Roman" w:hAnsiTheme="minorHAnsi" w:cstheme="minorHAnsi"/>
          <w:color w:val="000000"/>
        </w:rPr>
        <w:t xml:space="preserve"> – ustawa z dnia 27 sierpnia 2009 r. o finansach publicznych;</w:t>
      </w:r>
    </w:p>
    <w:p w14:paraId="438BB1CE" w14:textId="41A2E783"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o informatyzacji działalności podmiotów realizujących zadania publiczne</w:t>
      </w:r>
      <w:r w:rsidRPr="00627CDE">
        <w:rPr>
          <w:rFonts w:asciiTheme="minorHAnsi" w:eastAsia="Times New Roman" w:hAnsiTheme="minorHAnsi" w:cstheme="minorHAnsi"/>
          <w:color w:val="000000"/>
        </w:rPr>
        <w:t xml:space="preserve"> – ustawa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z dnia 17 lutego 2005 r. o informatyzacji działalności podmiotów realizujących zadania publiczne;</w:t>
      </w:r>
    </w:p>
    <w:p w14:paraId="438BB1CF"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PPSA</w:t>
      </w:r>
      <w:r w:rsidRPr="00627CDE">
        <w:rPr>
          <w:rFonts w:asciiTheme="minorHAnsi" w:eastAsia="Times New Roman" w:hAnsiTheme="minorHAnsi" w:cstheme="minorHAnsi"/>
          <w:color w:val="000000"/>
        </w:rPr>
        <w:t xml:space="preserve"> – ustawa z dnia 30 sierpnia 2002 r. Prawo o postępowaniu przed sądami administracyjnymi;</w:t>
      </w:r>
    </w:p>
    <w:p w14:paraId="438BB1D0"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PS WPR</w:t>
      </w:r>
      <w:r w:rsidRPr="00627CDE">
        <w:rPr>
          <w:rFonts w:asciiTheme="minorHAnsi" w:eastAsia="Times New Roman" w:hAnsiTheme="minorHAnsi" w:cstheme="minorHAnsi"/>
          <w:color w:val="000000"/>
        </w:rPr>
        <w:t xml:space="preserve"> – ustawa z dnia 8 lutego 2023 r. o Planie Strategicznym dla Wspólnej Polityki Rolnej na lata 2023-2027;</w:t>
      </w:r>
    </w:p>
    <w:p w14:paraId="438BB1D1"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ustawa RLKS</w:t>
      </w:r>
      <w:r w:rsidRPr="00627CDE">
        <w:rPr>
          <w:rFonts w:asciiTheme="minorHAnsi" w:eastAsia="Times New Roman" w:hAnsiTheme="minorHAnsi" w:cstheme="minorHAnsi"/>
          <w:color w:val="000000"/>
        </w:rPr>
        <w:t xml:space="preserve"> – ustawa z dnia 20 lutego 2015 r. o rozwoju lokalnym z udziałem lokalnej społeczności;</w:t>
      </w:r>
    </w:p>
    <w:p w14:paraId="438BB1D2"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w:t>
      </w:r>
      <w:proofErr w:type="spellEnd"/>
      <w:r w:rsidRPr="00627CDE">
        <w:rPr>
          <w:rFonts w:asciiTheme="minorHAnsi" w:eastAsia="Times New Roman" w:hAnsiTheme="minorHAnsi" w:cstheme="minorHAnsi"/>
          <w:b/>
          <w:color w:val="000000"/>
        </w:rPr>
        <w:t xml:space="preserve"> </w:t>
      </w:r>
      <w:r w:rsidRPr="00627CDE">
        <w:rPr>
          <w:rFonts w:asciiTheme="minorHAnsi" w:eastAsia="Times New Roman" w:hAnsiTheme="minorHAnsi" w:cstheme="minorHAnsi"/>
          <w:color w:val="000000"/>
        </w:rPr>
        <w:t>– wniosek o płatność transzy pomocy, o którym mowa w ustawie PS WPR;</w:t>
      </w:r>
    </w:p>
    <w:p w14:paraId="438BB1D3"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b/>
          <w:color w:val="000000"/>
        </w:rPr>
        <w:t>WoPP</w:t>
      </w:r>
      <w:proofErr w:type="spellEnd"/>
      <w:r w:rsidRPr="00627CDE">
        <w:rPr>
          <w:rFonts w:asciiTheme="minorHAnsi" w:eastAsia="Times New Roman" w:hAnsiTheme="minorHAnsi" w:cstheme="minorHAnsi"/>
          <w:color w:val="000000"/>
        </w:rPr>
        <w:t xml:space="preserve"> – wniosek o przyznanie pomocy, o którym mowa w ustawie PS WPR;</w:t>
      </w:r>
    </w:p>
    <w:p w14:paraId="438BB1D4"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podstawowe</w:t>
      </w:r>
      <w:r w:rsidRPr="00627CDE">
        <w:rPr>
          <w:rFonts w:asciiTheme="minorHAnsi" w:eastAsia="Times New Roman" w:hAnsiTheme="minorHAnsi" w:cstheme="minorHAnsi"/>
          <w:color w:val="000000"/>
        </w:rPr>
        <w:t xml:space="preserve"> – Wytyczne podstawowe w zakresie pomocy finansowej w ramach Planu Strategicznego dla Wspólnej Polityki Rolnej na lata 2023–2027 z dnia 12 września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6 ust. 2 pkt 3 ustawy o PS WPR;</w:t>
      </w:r>
    </w:p>
    <w:p w14:paraId="438BB1D5" w14:textId="77777777" w:rsidR="006213DD" w:rsidRPr="00627CDE"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Wytyczne szczegółowe</w:t>
      </w:r>
      <w:r w:rsidRPr="00627CDE">
        <w:rPr>
          <w:rFonts w:asciiTheme="minorHAnsi" w:eastAsia="Times New Roman" w:hAnsiTheme="minorHAnsi" w:cstheme="minorHAnsi"/>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 28 marca 2024 r., wydane przez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na podstawie art. ust. 2 pkt 3 ustawy o PS WPR;</w:t>
      </w:r>
    </w:p>
    <w:p w14:paraId="438BB1D6" w14:textId="77777777" w:rsidR="006213DD" w:rsidRDefault="00E4083C">
      <w:pPr>
        <w:widowControl w:val="0"/>
        <w:numPr>
          <w:ilvl w:val="0"/>
          <w:numId w:val="42"/>
        </w:numPr>
        <w:pBdr>
          <w:top w:val="nil"/>
          <w:left w:val="nil"/>
          <w:bottom w:val="nil"/>
          <w:right w:val="nil"/>
          <w:between w:val="nil"/>
        </w:pBdr>
        <w:spacing w:after="120" w:line="276" w:lineRule="auto"/>
        <w:ind w:left="709" w:hanging="425"/>
        <w:jc w:val="both"/>
        <w:rPr>
          <w:rFonts w:asciiTheme="minorHAnsi" w:eastAsia="Times New Roman" w:hAnsiTheme="minorHAnsi" w:cstheme="minorHAnsi"/>
          <w:color w:val="000000"/>
        </w:rPr>
      </w:pPr>
      <w:r w:rsidRPr="00627CDE">
        <w:rPr>
          <w:rFonts w:asciiTheme="minorHAnsi" w:eastAsia="Times New Roman" w:hAnsiTheme="minorHAnsi" w:cstheme="minorHAnsi"/>
          <w:b/>
          <w:color w:val="000000"/>
        </w:rPr>
        <w:t>ZW</w:t>
      </w:r>
      <w:r w:rsidRPr="00627CDE">
        <w:rPr>
          <w:rFonts w:asciiTheme="minorHAnsi" w:eastAsia="Times New Roman" w:hAnsiTheme="minorHAnsi" w:cstheme="minorHAnsi"/>
          <w:color w:val="000000"/>
        </w:rPr>
        <w:t xml:space="preserve"> – Zarząd Województwa </w:t>
      </w:r>
      <w:r w:rsidR="00370F55" w:rsidRPr="00627CDE">
        <w:rPr>
          <w:rFonts w:asciiTheme="minorHAnsi" w:eastAsia="Times New Roman" w:hAnsiTheme="minorHAnsi" w:cstheme="minorHAnsi"/>
          <w:color w:val="000000"/>
        </w:rPr>
        <w:t xml:space="preserve">Opolskiego, </w:t>
      </w:r>
      <w:r w:rsidRPr="00627CDE">
        <w:rPr>
          <w:rFonts w:asciiTheme="minorHAnsi" w:eastAsia="Times New Roman" w:hAnsiTheme="minorHAnsi" w:cstheme="minorHAnsi"/>
          <w:color w:val="000000"/>
        </w:rPr>
        <w:t>będący organem wykonawczym SW.</w:t>
      </w:r>
    </w:p>
    <w:p w14:paraId="438BB1D7" w14:textId="77777777" w:rsidR="00066154" w:rsidRPr="00627CDE" w:rsidRDefault="00066154" w:rsidP="00BC65DF">
      <w:pPr>
        <w:widowControl w:val="0"/>
        <w:pBdr>
          <w:top w:val="nil"/>
          <w:left w:val="nil"/>
          <w:bottom w:val="nil"/>
          <w:right w:val="nil"/>
          <w:between w:val="nil"/>
        </w:pBdr>
        <w:spacing w:after="120" w:line="276" w:lineRule="auto"/>
        <w:ind w:left="709"/>
        <w:jc w:val="both"/>
        <w:rPr>
          <w:rFonts w:asciiTheme="minorHAnsi" w:eastAsia="Times New Roman" w:hAnsiTheme="minorHAnsi" w:cstheme="minorHAnsi"/>
          <w:color w:val="000000"/>
        </w:rPr>
      </w:pPr>
    </w:p>
    <w:p w14:paraId="438BB1D8" w14:textId="77777777" w:rsidR="006213DD" w:rsidRPr="00740EC0" w:rsidRDefault="00E4083C">
      <w:pPr>
        <w:pStyle w:val="Heading1"/>
        <w:spacing w:before="0" w:after="120" w:line="276" w:lineRule="auto"/>
        <w:jc w:val="both"/>
        <w:rPr>
          <w:rFonts w:asciiTheme="minorHAnsi" w:eastAsia="Times New Roman" w:hAnsiTheme="minorHAnsi" w:cstheme="minorHAnsi"/>
          <w:b/>
          <w:color w:val="auto"/>
          <w:sz w:val="28"/>
          <w:szCs w:val="28"/>
        </w:rPr>
      </w:pPr>
      <w:bookmarkStart w:id="2" w:name="_heading=h.1t3h5sf" w:colFirst="0" w:colLast="0"/>
      <w:bookmarkEnd w:id="2"/>
      <w:r w:rsidRPr="00740EC0">
        <w:rPr>
          <w:rFonts w:asciiTheme="minorHAnsi" w:eastAsia="Times New Roman" w:hAnsiTheme="minorHAnsi" w:cstheme="minorHAnsi"/>
          <w:b/>
          <w:color w:val="auto"/>
          <w:sz w:val="28"/>
          <w:szCs w:val="28"/>
        </w:rPr>
        <w:t>§ 2. Postanowienia ogólne dotyczące naboru wniosków</w:t>
      </w:r>
    </w:p>
    <w:p w14:paraId="438BB1D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3" w:name="_heading=h.2p2csry" w:colFirst="0" w:colLast="0"/>
      <w:bookmarkEnd w:id="3"/>
      <w:r w:rsidRPr="00627CDE">
        <w:rPr>
          <w:rFonts w:asciiTheme="minorHAnsi" w:eastAsia="Times New Roman" w:hAnsiTheme="minorHAnsi" w:cstheme="minorHAnsi"/>
          <w:color w:val="000000"/>
        </w:rPr>
        <w:t xml:space="preserve">Regulamin określa zasady dotyczące przeprowadzenia przez LGD naboru wniosków, oceny i wyboru operacji i ustalenia kwoty pomocy oraz </w:t>
      </w:r>
      <w:r w:rsidRPr="00627CDE">
        <w:rPr>
          <w:rFonts w:asciiTheme="minorHAnsi" w:eastAsia="Times New Roman" w:hAnsiTheme="minorHAnsi" w:cstheme="minorHAnsi"/>
        </w:rPr>
        <w:t xml:space="preserve">warunki, które musi spełniać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xml:space="preserve"> w ramach naboru wniosków przeprowadzonego na podstawie niniejszego Regulaminu</w:t>
      </w:r>
      <w:r w:rsidRPr="00627CDE">
        <w:rPr>
          <w:rFonts w:asciiTheme="minorHAnsi" w:eastAsia="Times New Roman" w:hAnsiTheme="minorHAnsi" w:cstheme="minorHAnsi"/>
          <w:color w:val="000000"/>
        </w:rPr>
        <w:t>.</w:t>
      </w:r>
    </w:p>
    <w:p w14:paraId="438BB1D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został opracowany na podstawie art. 19a ust. 3 ustawy RLKS oraz Wytycznych podstawowych.</w:t>
      </w:r>
    </w:p>
    <w:p w14:paraId="438BB1D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Regulamin, zgodnie z art. 19a ust. 4 ustawy o RLKS, został uzgodniony z ZW i został opublikowany w miejscu udostępnienia ogłoszenia o naborze wniosków.</w:t>
      </w:r>
    </w:p>
    <w:p w14:paraId="438BB1DC" w14:textId="32334334"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LGD może zmienić niniejszy Regulamin. Zmiana Regulaminu musi być zgodna z przepisami prawa powszechnie obowiązującego, w tym ustawą PS WPR oraz wytycznymi Ministra Rolnictwa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Rozwoju Wsi, o których mowa w art. 6 ust. 2 pkt 3 ustawy PS WPR.</w:t>
      </w:r>
    </w:p>
    <w:p w14:paraId="438BB1DD"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Regulamin może być zmieniony wyłącznie w sytuacji, w której w ramach danego naboru wniosku nie złożono jeszcze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zmiana ta skutkuje wydłużeniem terminu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czas niezbędny do przygotowania i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1DE"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Postanowień ust. 5 nie stosuje się, jeżeli:</w:t>
      </w:r>
    </w:p>
    <w:p w14:paraId="438BB1DF"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konieczność dokonania zmiany regulaminu naboru wniosków wynika z odrębnych przepisów lub ze zmiany warunków określonych w przepisach regulujących zasady przyznania pomocy z udziałem EFRROW lub na podstawie tych przepisów;</w:t>
      </w:r>
    </w:p>
    <w:p w14:paraId="438BB1E0" w14:textId="77777777" w:rsidR="006213DD" w:rsidRPr="00627CDE" w:rsidRDefault="00E4083C">
      <w:pPr>
        <w:widowControl w:val="0"/>
        <w:numPr>
          <w:ilvl w:val="0"/>
          <w:numId w:val="45"/>
        </w:numPr>
        <w:pBdr>
          <w:top w:val="nil"/>
          <w:left w:val="nil"/>
          <w:bottom w:val="nil"/>
          <w:right w:val="nil"/>
          <w:between w:val="nil"/>
        </w:pBdr>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dotyczy zwiększenia kwoty przeznaczonej na przyznanie pomocy na operacje w ramach danego naboru wniosków o przyznanie pomocy.</w:t>
      </w:r>
    </w:p>
    <w:p w14:paraId="438BB1E1"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Zmiana Regulaminu wymaga uzgodnienia z ZW.</w:t>
      </w:r>
    </w:p>
    <w:p w14:paraId="438BB1E2" w14:textId="152B1E3A"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przypadku zmiany Regulaminu LGD udostępnia zmiany tego dokumentu wraz z ich uzasadnieniem i terminem, od którego są stosowane, dokonując aktualizacji ogłoszenia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naborze wniosków na stronie internetowej, w miejscu, w którym udostępniła to ogłoszenie.</w:t>
      </w:r>
    </w:p>
    <w:p w14:paraId="438BB1E3"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LGD, po akceptacji ZW, unieważnia nabór wniosków, jeżeli:</w:t>
      </w:r>
    </w:p>
    <w:p w14:paraId="438BB1E4"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terminie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 którym mowa w § 9 ust. 1, nie złożono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w:t>
      </w:r>
    </w:p>
    <w:p w14:paraId="438BB1E5"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wystąpiła istotna zmiana okoliczności powodująca, że wybór operacji nie leży w interesie publicznym, czego nie można było wcześniej przewidzieć, lub</w:t>
      </w:r>
    </w:p>
    <w:p w14:paraId="438BB1E6" w14:textId="77777777" w:rsidR="006213DD" w:rsidRPr="00627CDE" w:rsidRDefault="00E4083C">
      <w:pPr>
        <w:widowControl w:val="0"/>
        <w:numPr>
          <w:ilvl w:val="0"/>
          <w:numId w:val="43"/>
        </w:numPr>
        <w:pBdr>
          <w:top w:val="nil"/>
          <w:left w:val="nil"/>
          <w:bottom w:val="nil"/>
          <w:right w:val="nil"/>
          <w:between w:val="nil"/>
        </w:pBdr>
        <w:shd w:val="clear" w:color="auto" w:fill="FFFFFF"/>
        <w:spacing w:after="120" w:line="276" w:lineRule="auto"/>
        <w:ind w:left="851" w:hanging="431"/>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postępowanie jest obarczone niemożliwą do usunięcia wadą prawną.</w:t>
      </w:r>
    </w:p>
    <w:p w14:paraId="438BB1E7" w14:textId="77777777" w:rsidR="006213DD" w:rsidRPr="00627CDE" w:rsidRDefault="00E4083C">
      <w:pPr>
        <w:widowControl w:val="0"/>
        <w:numPr>
          <w:ilvl w:val="0"/>
          <w:numId w:val="44"/>
        </w:numPr>
        <w:shd w:val="clear" w:color="auto" w:fill="FFFFFF"/>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438BB1E8"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W przypadku unieważnienia naboru wniosków wnioskodawcom, którzy złożyli wnioski w ramach tego naboru, nie zostanie przyznana pomoc.</w:t>
      </w:r>
    </w:p>
    <w:p w14:paraId="438BB1E9"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438BB1EA"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Do postępowań w sprawach o przyznanie pomocy stosuje się przepisy ustawy RLKS i ustawy PS WPR.</w:t>
      </w:r>
    </w:p>
    <w:p w14:paraId="438BB1EB" w14:textId="77777777"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rPr>
        <w:t xml:space="preserve">Do postępowań w sprawach o wypłatę pomocy stosuje się postanowienia </w:t>
      </w:r>
      <w:proofErr w:type="spellStart"/>
      <w:r w:rsidRPr="00627CDE">
        <w:rPr>
          <w:rFonts w:asciiTheme="minorHAnsi" w:eastAsia="Times New Roman" w:hAnsiTheme="minorHAnsi" w:cstheme="minorHAnsi"/>
        </w:rPr>
        <w:t>UoPP</w:t>
      </w:r>
      <w:proofErr w:type="spellEnd"/>
      <w:r w:rsidRPr="00627CDE">
        <w:rPr>
          <w:rFonts w:asciiTheme="minorHAnsi" w:eastAsia="Times New Roman" w:hAnsiTheme="minorHAnsi" w:cstheme="minorHAnsi"/>
        </w:rPr>
        <w:t xml:space="preserve">, a w zakresie nieuregulowanym tą umową – przepisy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C" w14:textId="62EF660E"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Do postępowania w sprawie oceny i wyboru operacji i ustalenia kwoty pomocy przez LGD, </w:t>
      </w:r>
      <w:r w:rsidR="001C711D">
        <w:rPr>
          <w:rFonts w:asciiTheme="minorHAnsi" w:eastAsia="Times New Roman" w:hAnsiTheme="minorHAnsi" w:cstheme="minorHAnsi"/>
          <w:color w:val="000000"/>
        </w:rPr>
        <w:br/>
      </w:r>
      <w:r w:rsidRPr="00627CDE">
        <w:rPr>
          <w:rFonts w:asciiTheme="minorHAnsi" w:eastAsia="Times New Roman" w:hAnsiTheme="minorHAnsi" w:cstheme="minorHAnsi"/>
          <w:color w:val="000000"/>
        </w:rPr>
        <w:t>a także do postępowania w sprawie o przyznanie pomocy prowadzonego przez SW nie stosuje się przepisów Kpa, z wyjątkiem sytuacji i przepisów wyraźnie wskazanych w Regulaminie, które wynikają z ustawy RLKS i ustawy PS WPR.</w:t>
      </w:r>
    </w:p>
    <w:p w14:paraId="438BB1ED" w14:textId="1E1D3E65" w:rsidR="006213DD" w:rsidRPr="00627CDE"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bookmarkStart w:id="4" w:name="_heading=h.147n2zr" w:colFirst="0" w:colLast="0"/>
      <w:bookmarkEnd w:id="4"/>
      <w:r w:rsidRPr="00627CDE">
        <w:rPr>
          <w:rFonts w:asciiTheme="minorHAnsi" w:eastAsia="Times New Roman" w:hAnsiTheme="minorHAnsi" w:cstheme="minorHAnsi"/>
        </w:rPr>
        <w:t>Obliczania i oznaczania terminów związanych z wykonywaniem czynności w toku postępowania w </w:t>
      </w:r>
      <w:r w:rsidRPr="00627CDE">
        <w:rPr>
          <w:rFonts w:asciiTheme="minorHAnsi" w:eastAsia="Times New Roman" w:hAnsiTheme="minorHAnsi" w:cstheme="minorHAnsi"/>
          <w:color w:val="000000"/>
        </w:rPr>
        <w:t>sprawie oceny i wyboru operacji i ustalenia kwoty pomocy przez LGD</w:t>
      </w:r>
      <w:r w:rsidRPr="00627CDE">
        <w:rPr>
          <w:rFonts w:asciiTheme="minorHAnsi" w:eastAsia="Times New Roman" w:hAnsiTheme="minorHAnsi" w:cstheme="minorHAnsi"/>
        </w:rPr>
        <w:t xml:space="preserve"> oraz w sprawie </w:t>
      </w:r>
      <w:r w:rsidR="001C711D">
        <w:rPr>
          <w:rFonts w:asciiTheme="minorHAnsi" w:eastAsia="Times New Roman" w:hAnsiTheme="minorHAnsi" w:cstheme="minorHAnsi"/>
        </w:rPr>
        <w:br/>
      </w:r>
      <w:r w:rsidRPr="00627CDE">
        <w:rPr>
          <w:rFonts w:asciiTheme="minorHAnsi" w:eastAsia="Times New Roman" w:hAnsiTheme="minorHAnsi" w:cstheme="minorHAnsi"/>
        </w:rPr>
        <w:t xml:space="preserve">o przyznanie pomocy i w sprawie o wypłatę pomocy </w:t>
      </w:r>
      <w:r w:rsidR="00340088">
        <w:rPr>
          <w:rFonts w:asciiTheme="minorHAnsi" w:eastAsia="Times New Roman" w:hAnsiTheme="minorHAnsi" w:cstheme="minorHAnsi"/>
        </w:rPr>
        <w:t>prowadzonego przez SW</w:t>
      </w:r>
      <w:r w:rsidR="00EC0432">
        <w:rPr>
          <w:rFonts w:asciiTheme="minorHAnsi" w:eastAsia="Times New Roman" w:hAnsiTheme="minorHAnsi" w:cstheme="minorHAnsi"/>
        </w:rPr>
        <w:t xml:space="preserve"> </w:t>
      </w:r>
      <w:r w:rsidRPr="00627CDE">
        <w:rPr>
          <w:rFonts w:asciiTheme="minorHAnsi" w:eastAsia="Times New Roman" w:hAnsiTheme="minorHAnsi" w:cstheme="minorHAnsi"/>
        </w:rPr>
        <w:t xml:space="preserve">dokonuje się zgodnie z przepisami </w:t>
      </w:r>
      <w:proofErr w:type="spellStart"/>
      <w:r w:rsidRPr="00627CDE">
        <w:rPr>
          <w:rFonts w:asciiTheme="minorHAnsi" w:eastAsia="Times New Roman" w:hAnsiTheme="minorHAnsi" w:cstheme="minorHAnsi"/>
        </w:rPr>
        <w:t>Kc</w:t>
      </w:r>
      <w:proofErr w:type="spellEnd"/>
      <w:r w:rsidRPr="00627CDE">
        <w:rPr>
          <w:rFonts w:asciiTheme="minorHAnsi" w:eastAsia="Times New Roman" w:hAnsiTheme="minorHAnsi" w:cstheme="minorHAnsi"/>
        </w:rPr>
        <w:t>.</w:t>
      </w:r>
    </w:p>
    <w:p w14:paraId="438BB1EE" w14:textId="7A3C9F40" w:rsidR="006213DD" w:rsidRPr="00BC65DF" w:rsidRDefault="00E4083C">
      <w:pPr>
        <w:widowControl w:val="0"/>
        <w:numPr>
          <w:ilvl w:val="0"/>
          <w:numId w:val="44"/>
        </w:numPr>
        <w:spacing w:after="120" w:line="276" w:lineRule="auto"/>
        <w:ind w:left="420" w:hanging="420"/>
        <w:jc w:val="both"/>
        <w:rPr>
          <w:rFonts w:asciiTheme="minorHAnsi" w:eastAsia="Times New Roman" w:hAnsiTheme="minorHAnsi" w:cstheme="minorHAnsi"/>
        </w:rPr>
      </w:pPr>
      <w:r w:rsidRPr="00627CDE">
        <w:rPr>
          <w:rFonts w:asciiTheme="minorHAnsi" w:eastAsia="Times New Roman" w:hAnsiTheme="minorHAnsi" w:cstheme="minorHAnsi"/>
          <w:color w:val="000000"/>
        </w:rPr>
        <w:t xml:space="preserve">W jednym naborze ten sam wnioskodawca może złożyć wyłącznie jeden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PUE blokuje możliwość złożenia w jednym naborze wniosków więcej niż jednego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tego samego wnioskodawcę.</w:t>
      </w:r>
    </w:p>
    <w:p w14:paraId="438BB1EF" w14:textId="77777777" w:rsidR="00066154" w:rsidRPr="00627CDE" w:rsidRDefault="00066154" w:rsidP="00BC65DF">
      <w:pPr>
        <w:widowControl w:val="0"/>
        <w:spacing w:after="120" w:line="276" w:lineRule="auto"/>
        <w:ind w:left="420"/>
        <w:jc w:val="both"/>
        <w:rPr>
          <w:rFonts w:asciiTheme="minorHAnsi" w:eastAsia="Times New Roman" w:hAnsiTheme="minorHAnsi" w:cstheme="minorHAnsi"/>
        </w:rPr>
      </w:pPr>
    </w:p>
    <w:p w14:paraId="438BB1F0" w14:textId="77777777" w:rsidR="006213DD" w:rsidRPr="001D3DC2" w:rsidRDefault="00E4083C">
      <w:pPr>
        <w:pStyle w:val="Heading1"/>
        <w:spacing w:before="0" w:after="120" w:line="276" w:lineRule="auto"/>
        <w:jc w:val="both"/>
        <w:rPr>
          <w:rFonts w:asciiTheme="minorHAnsi" w:eastAsia="Times New Roman" w:hAnsiTheme="minorHAnsi" w:cstheme="minorHAnsi"/>
          <w:b/>
          <w:color w:val="auto"/>
          <w:sz w:val="28"/>
          <w:szCs w:val="28"/>
        </w:rPr>
      </w:pPr>
      <w:bookmarkStart w:id="5" w:name="_heading=h.3o7alnk" w:colFirst="0" w:colLast="0"/>
      <w:bookmarkEnd w:id="5"/>
      <w:r w:rsidRPr="001D3DC2">
        <w:rPr>
          <w:rFonts w:asciiTheme="minorHAnsi" w:eastAsia="Times New Roman" w:hAnsiTheme="minorHAnsi" w:cstheme="minorHAnsi"/>
          <w:b/>
          <w:color w:val="auto"/>
          <w:sz w:val="28"/>
          <w:szCs w:val="28"/>
        </w:rPr>
        <w:t>§ 3. Zakres pomocy, którego dotyczy nabór wniosków</w:t>
      </w:r>
    </w:p>
    <w:p w14:paraId="438BB1F1" w14:textId="039D9F9C" w:rsidR="006213DD" w:rsidRPr="007964E9" w:rsidRDefault="00E4083C" w:rsidP="007964E9">
      <w:pPr>
        <w:spacing w:after="120" w:line="276" w:lineRule="auto"/>
        <w:jc w:val="both"/>
        <w:rPr>
          <w:rFonts w:asciiTheme="minorHAnsi" w:eastAsia="Times New Roman" w:hAnsiTheme="minorHAnsi" w:cstheme="minorHAnsi"/>
          <w:sz w:val="28"/>
          <w:szCs w:val="28"/>
        </w:rPr>
      </w:pPr>
      <w:r w:rsidRPr="00627CDE">
        <w:rPr>
          <w:rFonts w:asciiTheme="minorHAnsi" w:eastAsia="Times New Roman" w:hAnsiTheme="minorHAnsi" w:cstheme="minorHAnsi"/>
          <w:color w:val="000000"/>
        </w:rPr>
        <w:t>Nabór przeprowadzany jest</w:t>
      </w:r>
      <w:r w:rsidR="00620E9A" w:rsidRPr="00620E9A">
        <w:t xml:space="preserve"> </w:t>
      </w:r>
      <w:r w:rsidR="001D3DC2">
        <w:t>na operacje</w:t>
      </w:r>
      <w:r w:rsidR="003C71CD">
        <w:t xml:space="preserve"> z zakresu </w:t>
      </w:r>
      <w:r w:rsidR="003C71CD">
        <w:rPr>
          <w:rFonts w:asciiTheme="minorHAnsi" w:eastAsia="Times New Roman" w:hAnsiTheme="minorHAnsi" w:cstheme="minorHAnsi"/>
          <w:i/>
          <w:color w:val="000000"/>
        </w:rPr>
        <w:t>Rozwój przedsi</w:t>
      </w:r>
      <w:r w:rsidR="00744A56">
        <w:rPr>
          <w:rFonts w:asciiTheme="minorHAnsi" w:eastAsia="Times New Roman" w:hAnsiTheme="minorHAnsi" w:cstheme="minorHAnsi"/>
          <w:i/>
          <w:color w:val="000000"/>
        </w:rPr>
        <w:t>ę</w:t>
      </w:r>
      <w:r w:rsidR="003C71CD">
        <w:rPr>
          <w:rFonts w:asciiTheme="minorHAnsi" w:eastAsia="Times New Roman" w:hAnsiTheme="minorHAnsi" w:cstheme="minorHAnsi"/>
          <w:i/>
          <w:color w:val="000000"/>
        </w:rPr>
        <w:t>biorczości</w:t>
      </w:r>
      <w:r w:rsidR="00744A56">
        <w:rPr>
          <w:rFonts w:asciiTheme="minorHAnsi" w:eastAsia="Times New Roman" w:hAnsiTheme="minorHAnsi" w:cstheme="minorHAnsi"/>
          <w:i/>
          <w:color w:val="000000"/>
        </w:rPr>
        <w:t xml:space="preserve"> poprzez rozwijanie pozarolniczej</w:t>
      </w:r>
      <w:r w:rsidR="0058736A">
        <w:rPr>
          <w:rFonts w:asciiTheme="minorHAnsi" w:eastAsia="Times New Roman" w:hAnsiTheme="minorHAnsi" w:cstheme="minorHAnsi"/>
          <w:i/>
          <w:color w:val="000000"/>
        </w:rPr>
        <w:t xml:space="preserve"> działalności gospodarczej (w skrócie Rozwój DG) w ramach </w:t>
      </w:r>
      <w:r w:rsidR="0058736A" w:rsidRPr="005146A0">
        <w:rPr>
          <w:rFonts w:asciiTheme="minorHAnsi" w:eastAsia="Times New Roman" w:hAnsiTheme="minorHAnsi" w:cstheme="minorHAnsi"/>
          <w:iCs/>
          <w:color w:val="000000"/>
        </w:rPr>
        <w:t>Przedsięwzięcia 7</w:t>
      </w:r>
      <w:r w:rsidR="005146A0">
        <w:rPr>
          <w:rFonts w:asciiTheme="minorHAnsi" w:eastAsia="Times New Roman" w:hAnsiTheme="minorHAnsi" w:cstheme="minorHAnsi"/>
          <w:iCs/>
          <w:color w:val="000000"/>
        </w:rPr>
        <w:t xml:space="preserve"> </w:t>
      </w:r>
      <w:r w:rsidR="005146A0" w:rsidRPr="005146A0">
        <w:rPr>
          <w:rFonts w:asciiTheme="minorHAnsi" w:eastAsia="Times New Roman" w:hAnsiTheme="minorHAnsi" w:cstheme="minorHAnsi"/>
        </w:rPr>
        <w:t xml:space="preserve">Wspieranie przedsiębiorczości w tym wykorzystującej atuty przyrodnicze </w:t>
      </w:r>
      <w:r w:rsidR="005146A0" w:rsidRPr="005146A0">
        <w:rPr>
          <w:rFonts w:asciiTheme="minorHAnsi" w:eastAsia="Times New Roman" w:hAnsiTheme="minorHAnsi" w:cstheme="minorHAnsi"/>
        </w:rPr>
        <w:br/>
        <w:t xml:space="preserve">i kulturowe obszaru – w tym rozwój produktów lokalnych, pozarolniczych działalności gospodarczych, funkcji </w:t>
      </w:r>
      <w:proofErr w:type="spellStart"/>
      <w:r w:rsidR="005146A0" w:rsidRPr="005146A0">
        <w:rPr>
          <w:rFonts w:asciiTheme="minorHAnsi" w:eastAsia="Times New Roman" w:hAnsiTheme="minorHAnsi" w:cstheme="minorHAnsi"/>
        </w:rPr>
        <w:t>rekreacyjno</w:t>
      </w:r>
      <w:proofErr w:type="spellEnd"/>
      <w:r w:rsidR="005146A0" w:rsidRPr="005146A0">
        <w:rPr>
          <w:rFonts w:asciiTheme="minorHAnsi" w:eastAsia="Times New Roman" w:hAnsiTheme="minorHAnsi" w:cstheme="minorHAnsi"/>
        </w:rPr>
        <w:t xml:space="preserve"> </w:t>
      </w:r>
      <w:r w:rsidR="005146A0">
        <w:rPr>
          <w:rFonts w:asciiTheme="minorHAnsi" w:eastAsia="Times New Roman" w:hAnsiTheme="minorHAnsi" w:cstheme="minorHAnsi"/>
        </w:rPr>
        <w:t>–</w:t>
      </w:r>
      <w:r w:rsidR="005146A0" w:rsidRPr="005146A0">
        <w:rPr>
          <w:rFonts w:asciiTheme="minorHAnsi" w:eastAsia="Times New Roman" w:hAnsiTheme="minorHAnsi" w:cstheme="minorHAnsi"/>
        </w:rPr>
        <w:t xml:space="preserve"> turystycznych</w:t>
      </w:r>
      <w:r w:rsidR="007964E9">
        <w:rPr>
          <w:rFonts w:asciiTheme="minorHAnsi" w:eastAsia="Times New Roman" w:hAnsiTheme="minorHAnsi" w:cstheme="minorHAnsi"/>
        </w:rPr>
        <w:t xml:space="preserve">, Celu C3 </w:t>
      </w:r>
      <w:r w:rsidR="007964E9" w:rsidRPr="007964E9">
        <w:rPr>
          <w:rFonts w:asciiTheme="minorHAnsi" w:eastAsia="Times New Roman" w:hAnsiTheme="minorHAnsi" w:cstheme="minorHAnsi"/>
        </w:rPr>
        <w:t xml:space="preserve">Rozwijające się działalności gospodarcze oraz działania wspierające mieszkańców i wykorzystujące w odpowiedzialny sposób walory przyrodnicze </w:t>
      </w:r>
      <w:r w:rsidR="007964E9" w:rsidRPr="007964E9">
        <w:rPr>
          <w:rFonts w:asciiTheme="minorHAnsi" w:eastAsia="Times New Roman" w:hAnsiTheme="minorHAnsi" w:cstheme="minorHAnsi"/>
        </w:rPr>
        <w:br/>
        <w:t>i kulturowe obszaru</w:t>
      </w:r>
      <w:r w:rsidR="007964E9">
        <w:rPr>
          <w:rFonts w:asciiTheme="minorHAnsi" w:eastAsia="Times New Roman" w:hAnsiTheme="minorHAnsi" w:cstheme="minorHAnsi"/>
          <w:sz w:val="28"/>
          <w:szCs w:val="28"/>
        </w:rPr>
        <w:t>.</w:t>
      </w:r>
    </w:p>
    <w:p w14:paraId="438BB1F2"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3" w14:textId="77777777" w:rsidR="006213DD" w:rsidRPr="007964E9" w:rsidRDefault="00E4083C">
      <w:pPr>
        <w:pStyle w:val="Heading1"/>
        <w:spacing w:before="0" w:after="120" w:line="276" w:lineRule="auto"/>
        <w:jc w:val="both"/>
        <w:rPr>
          <w:rFonts w:asciiTheme="minorHAnsi" w:eastAsia="Times New Roman" w:hAnsiTheme="minorHAnsi" w:cstheme="minorHAnsi"/>
          <w:b/>
          <w:color w:val="auto"/>
          <w:sz w:val="28"/>
          <w:szCs w:val="28"/>
        </w:rPr>
      </w:pPr>
      <w:bookmarkStart w:id="6" w:name="_heading=h.23ckvvd" w:colFirst="0" w:colLast="0"/>
      <w:bookmarkEnd w:id="6"/>
      <w:r w:rsidRPr="007964E9">
        <w:rPr>
          <w:rFonts w:asciiTheme="minorHAnsi" w:eastAsia="Times New Roman" w:hAnsiTheme="minorHAnsi" w:cstheme="minorHAnsi"/>
          <w:b/>
          <w:color w:val="auto"/>
          <w:sz w:val="28"/>
          <w:szCs w:val="28"/>
        </w:rPr>
        <w:t>§ 4. Limit środków przeznaczonych na przyznanie pomocy w ramach naboru wniosków</w:t>
      </w:r>
    </w:p>
    <w:p w14:paraId="438BB1F4" w14:textId="77ED8443" w:rsidR="006213DD" w:rsidRPr="00627CDE" w:rsidRDefault="00E4083C">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Limit środków w naborze wniosków wynosi </w:t>
      </w:r>
      <w:r w:rsidR="00A73001">
        <w:rPr>
          <w:rFonts w:asciiTheme="minorHAnsi" w:eastAsia="Times New Roman" w:hAnsiTheme="minorHAnsi" w:cstheme="minorHAnsi"/>
          <w:b/>
          <w:color w:val="000000"/>
        </w:rPr>
        <w:t>7</w:t>
      </w:r>
      <w:r w:rsidR="001A4570">
        <w:rPr>
          <w:rFonts w:asciiTheme="minorHAnsi" w:eastAsia="Times New Roman" w:hAnsiTheme="minorHAnsi" w:cstheme="minorHAnsi"/>
          <w:b/>
          <w:color w:val="000000"/>
        </w:rPr>
        <w:t>5 000</w:t>
      </w:r>
      <w:r w:rsidR="00370F55" w:rsidRPr="00627CDE">
        <w:rPr>
          <w:rFonts w:asciiTheme="minorHAnsi" w:eastAsia="Times New Roman" w:hAnsiTheme="minorHAnsi" w:cstheme="minorHAnsi"/>
          <w:b/>
          <w:color w:val="000000"/>
        </w:rPr>
        <w:t xml:space="preserve">,00 </w:t>
      </w:r>
      <w:r w:rsidRPr="00627CDE">
        <w:rPr>
          <w:rFonts w:asciiTheme="minorHAnsi" w:eastAsia="Times New Roman" w:hAnsiTheme="minorHAnsi" w:cstheme="minorHAnsi"/>
          <w:b/>
          <w:color w:val="000000"/>
        </w:rPr>
        <w:t>euro</w:t>
      </w:r>
      <w:r w:rsidRPr="00627CDE">
        <w:rPr>
          <w:rFonts w:asciiTheme="minorHAnsi" w:eastAsia="Times New Roman" w:hAnsiTheme="minorHAnsi" w:cstheme="minorHAnsi"/>
          <w:color w:val="000000"/>
        </w:rPr>
        <w:t>. Oznacza to, że łączna kwota pomocy przyznanej na operacje wybrane przez LGD w ramach naboru wniosków nie może przekroczyć tej wartości.</w:t>
      </w:r>
    </w:p>
    <w:p w14:paraId="438BB1F5"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p>
    <w:p w14:paraId="438BB1F6" w14:textId="77777777" w:rsidR="006213DD" w:rsidRPr="006C2C6B" w:rsidRDefault="00E4083C">
      <w:pPr>
        <w:pStyle w:val="Heading1"/>
        <w:spacing w:before="0" w:after="120" w:line="276" w:lineRule="auto"/>
        <w:jc w:val="both"/>
        <w:rPr>
          <w:rFonts w:asciiTheme="minorHAnsi" w:eastAsia="Times New Roman" w:hAnsiTheme="minorHAnsi" w:cstheme="minorHAnsi"/>
          <w:b/>
          <w:color w:val="auto"/>
          <w:sz w:val="28"/>
          <w:szCs w:val="28"/>
        </w:rPr>
      </w:pPr>
      <w:bookmarkStart w:id="7" w:name="_heading=h.ihv636" w:colFirst="0" w:colLast="0"/>
      <w:bookmarkEnd w:id="7"/>
      <w:r w:rsidRPr="006C2C6B">
        <w:rPr>
          <w:rFonts w:asciiTheme="minorHAnsi" w:eastAsia="Times New Roman" w:hAnsiTheme="minorHAnsi" w:cstheme="minorHAnsi"/>
          <w:b/>
          <w:color w:val="auto"/>
          <w:sz w:val="28"/>
          <w:szCs w:val="28"/>
        </w:rPr>
        <w:t>§ 5. Forma pomocy, maksymalny dopuszczalny poziom pomocy oraz minimalna i maksymalna kwota pomocy</w:t>
      </w:r>
    </w:p>
    <w:p w14:paraId="438BB1F7" w14:textId="2ECD4E57" w:rsidR="008304CB" w:rsidRPr="00806BCF" w:rsidRDefault="008304CB" w:rsidP="00806BCF">
      <w:pPr>
        <w:widowControl w:val="0"/>
        <w:numPr>
          <w:ilvl w:val="0"/>
          <w:numId w:val="46"/>
        </w:numPr>
        <w:pBdr>
          <w:top w:val="nil"/>
          <w:left w:val="nil"/>
          <w:bottom w:val="nil"/>
          <w:right w:val="nil"/>
          <w:between w:val="nil"/>
        </w:pBdr>
        <w:spacing w:after="120" w:line="276" w:lineRule="auto"/>
        <w:ind w:left="426" w:hanging="426"/>
        <w:jc w:val="both"/>
        <w:rPr>
          <w:rFonts w:eastAsia="Times New Roman"/>
          <w:color w:val="000000"/>
        </w:rPr>
      </w:pPr>
      <w:r w:rsidRPr="00747157">
        <w:rPr>
          <w:rFonts w:eastAsia="Times New Roman"/>
          <w:b/>
          <w:color w:val="000000"/>
        </w:rPr>
        <w:t>Pomoc przyznaje się w formie refundacji poniesionych kosztów kwalifikowalnych.</w:t>
      </w:r>
      <w:r w:rsidRPr="008304CB">
        <w:rPr>
          <w:rFonts w:eastAsia="Times New Roman"/>
          <w:color w:val="000000"/>
        </w:rPr>
        <w:t xml:space="preserve"> Jej wysokość zostanie ustalona na podstawie planowanych kosztów kwalifikowalnych zawartych </w:t>
      </w:r>
      <w:r w:rsidR="00F940B8">
        <w:rPr>
          <w:rFonts w:eastAsia="Times New Roman"/>
          <w:color w:val="000000"/>
        </w:rPr>
        <w:br/>
      </w:r>
      <w:r w:rsidRPr="008304CB">
        <w:rPr>
          <w:rFonts w:eastAsia="Times New Roman"/>
          <w:color w:val="000000"/>
        </w:rPr>
        <w:t>w zestawieniu rzeczowo-finansowym operacji. Istnieje możliwość ubiegania się o wypłatę zaliczki nieprzekraczającej 50% kwoty przyznanej pomocy</w:t>
      </w:r>
      <w:r w:rsidR="00806BCF">
        <w:rPr>
          <w:rFonts w:eastAsia="Times New Roman"/>
          <w:color w:val="000000"/>
        </w:rPr>
        <w:t>.</w:t>
      </w:r>
      <w:r w:rsidRPr="008304CB">
        <w:rPr>
          <w:rFonts w:eastAsia="Times New Roman"/>
          <w:color w:val="000000"/>
        </w:rPr>
        <w:t xml:space="preserve"> </w:t>
      </w:r>
      <w:r w:rsidRPr="00806BCF">
        <w:rPr>
          <w:rFonts w:eastAsia="Times New Roman"/>
          <w:color w:val="000000"/>
        </w:rPr>
        <w:t>Zaliczka jest wypłacan</w:t>
      </w:r>
      <w:r w:rsidR="00994257">
        <w:rPr>
          <w:rFonts w:eastAsia="Times New Roman"/>
          <w:color w:val="000000"/>
        </w:rPr>
        <w:t>a</w:t>
      </w:r>
      <w:r w:rsidRPr="00806BCF">
        <w:rPr>
          <w:rFonts w:eastAsia="Times New Roman"/>
          <w:color w:val="000000"/>
        </w:rPr>
        <w:t>:</w:t>
      </w:r>
    </w:p>
    <w:p w14:paraId="438BB1F8" w14:textId="43B407A2"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jeżeli beneficjent wnioskował o</w:t>
      </w:r>
      <w:r w:rsidR="000F668A">
        <w:rPr>
          <w:rFonts w:eastAsia="Times New Roman"/>
          <w:color w:val="000000"/>
        </w:rPr>
        <w:t xml:space="preserve"> jej</w:t>
      </w:r>
      <w:r w:rsidRPr="008304CB">
        <w:rPr>
          <w:rFonts w:eastAsia="Times New Roman"/>
          <w:color w:val="000000"/>
        </w:rPr>
        <w:t xml:space="preserve"> wypłatę</w:t>
      </w:r>
      <w:r w:rsidR="00AA33C7">
        <w:rPr>
          <w:rFonts w:eastAsia="Times New Roman"/>
          <w:color w:val="000000"/>
        </w:rPr>
        <w:t xml:space="preserve"> </w:t>
      </w:r>
      <w:r w:rsidR="000F668A">
        <w:rPr>
          <w:rFonts w:eastAsia="Times New Roman"/>
          <w:color w:val="000000"/>
        </w:rPr>
        <w:t xml:space="preserve">we </w:t>
      </w:r>
      <w:proofErr w:type="spellStart"/>
      <w:r w:rsidR="000F668A">
        <w:rPr>
          <w:rFonts w:eastAsia="Times New Roman"/>
          <w:color w:val="000000"/>
        </w:rPr>
        <w:t>WoPP</w:t>
      </w:r>
      <w:proofErr w:type="spellEnd"/>
      <w:r w:rsidR="00AA33C7">
        <w:rPr>
          <w:rFonts w:eastAsia="Times New Roman"/>
          <w:color w:val="000000"/>
        </w:rPr>
        <w:t>,</w:t>
      </w:r>
      <w:r w:rsidRPr="008304CB">
        <w:rPr>
          <w:rFonts w:eastAsia="Times New Roman"/>
          <w:color w:val="000000"/>
        </w:rPr>
        <w:t xml:space="preserve"> </w:t>
      </w:r>
    </w:p>
    <w:p w14:paraId="438BB1F9" w14:textId="0EC56743"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 xml:space="preserve">jest wypłacane beneficjentowi jednorazowo, w terminie, wysokości i w sposobie określonym w </w:t>
      </w:r>
      <w:proofErr w:type="spellStart"/>
      <w:r w:rsidR="00641D82">
        <w:rPr>
          <w:rFonts w:eastAsia="Times New Roman"/>
          <w:color w:val="000000"/>
        </w:rPr>
        <w:t>UoPP</w:t>
      </w:r>
      <w:proofErr w:type="spellEnd"/>
      <w:r w:rsidR="00AA33C7">
        <w:rPr>
          <w:rFonts w:eastAsia="Times New Roman"/>
          <w:color w:val="000000"/>
        </w:rPr>
        <w:t>,</w:t>
      </w:r>
    </w:p>
    <w:p w14:paraId="438BB1FA" w14:textId="4DCF4339" w:rsidR="008304CB" w:rsidRPr="008304CB" w:rsidRDefault="008304CB" w:rsidP="008304CB">
      <w:pPr>
        <w:widowControl w:val="0"/>
        <w:numPr>
          <w:ilvl w:val="0"/>
          <w:numId w:val="47"/>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 xml:space="preserve">jest przekazywana na rachunek bankowy beneficjenta albo jego rachunek w spółdzielczej kasie oszczędnościowo – kredytowej wskazany w </w:t>
      </w:r>
      <w:proofErr w:type="spellStart"/>
      <w:r w:rsidR="00994832">
        <w:rPr>
          <w:rFonts w:eastAsia="Times New Roman"/>
          <w:color w:val="000000"/>
        </w:rPr>
        <w:t>UoPP</w:t>
      </w:r>
      <w:proofErr w:type="spellEnd"/>
      <w:r w:rsidRPr="008304CB">
        <w:rPr>
          <w:rFonts w:eastAsia="Times New Roman"/>
          <w:color w:val="000000"/>
        </w:rPr>
        <w:t>.</w:t>
      </w:r>
    </w:p>
    <w:p w14:paraId="438BB1FC" w14:textId="43E5470B" w:rsidR="006213DD" w:rsidRPr="00D30FE3" w:rsidRDefault="008304CB" w:rsidP="00D30FE3">
      <w:pPr>
        <w:widowControl w:val="0"/>
        <w:pBdr>
          <w:top w:val="nil"/>
          <w:left w:val="nil"/>
          <w:bottom w:val="nil"/>
          <w:right w:val="nil"/>
          <w:between w:val="nil"/>
        </w:pBdr>
        <w:spacing w:after="120" w:line="276" w:lineRule="auto"/>
        <w:ind w:left="425"/>
        <w:jc w:val="both"/>
        <w:rPr>
          <w:rFonts w:eastAsia="Times New Roman"/>
          <w:color w:val="000000"/>
        </w:rPr>
      </w:pPr>
      <w:r w:rsidRPr="008304CB">
        <w:rPr>
          <w:rFonts w:eastAsia="Times New Roman"/>
          <w:color w:val="000000"/>
        </w:rPr>
        <w:t xml:space="preserve">Warunkiem wypłaty zaliczki jest wniesienie przez beneficjenta zabezpieczenia. Termin wniesienia zabezpieczenia określa </w:t>
      </w:r>
      <w:proofErr w:type="spellStart"/>
      <w:r w:rsidR="00D30FE3">
        <w:rPr>
          <w:rFonts w:eastAsia="Times New Roman"/>
          <w:color w:val="000000"/>
        </w:rPr>
        <w:t>UoPP</w:t>
      </w:r>
      <w:proofErr w:type="spellEnd"/>
      <w:r w:rsidRPr="008304CB">
        <w:rPr>
          <w:rFonts w:eastAsia="Times New Roman"/>
          <w:color w:val="000000"/>
        </w:rPr>
        <w:t xml:space="preserve">. Zabezpieczenie zaliczki obejmuje całkowitą kwotę zaliczki wynikającą z umowy o przyznaniu pomocy i jest ustanawiane do dnia rozliczenia tej kwoty w formie weksla niezupełnego (in blanco) składanego wraz z deklaracją wekslową. Rozliczenie zaliczki polega na pomniejszeniu kwoty przysługującej do wypłaty na podstawie wniosku lub wniosków o płatność o kwotę przekazanych środków albo na zwrocie zaliczki przez beneficjenta w terminach, w sposób i na warunkach określonych w umowie o przyznaniu pomocy. </w:t>
      </w:r>
    </w:p>
    <w:p w14:paraId="438BB1FE" w14:textId="635CEC59" w:rsidR="006213DD" w:rsidRPr="00621440" w:rsidRDefault="00E4083C" w:rsidP="00621440">
      <w:pPr>
        <w:pStyle w:val="Paragraf"/>
        <w:ind w:left="426" w:hanging="426"/>
        <w:jc w:val="both"/>
        <w:rPr>
          <w:rFonts w:asciiTheme="minorHAnsi" w:hAnsiTheme="minorHAnsi" w:cstheme="minorHAnsi"/>
          <w:b w:val="0"/>
          <w:sz w:val="22"/>
          <w:szCs w:val="22"/>
        </w:rPr>
      </w:pPr>
      <w:r w:rsidRPr="008304CB">
        <w:rPr>
          <w:rFonts w:asciiTheme="minorHAnsi" w:hAnsiTheme="minorHAnsi" w:cstheme="minorHAnsi"/>
          <w:b w:val="0"/>
          <w:sz w:val="22"/>
          <w:szCs w:val="22"/>
        </w:rPr>
        <w:t xml:space="preserve">Maksymalny dopuszczalny poziom pomocy na operację, tj. stosunek wysokości przyznanej pomocy do kosztów kwalifikowalnych, </w:t>
      </w:r>
      <w:r w:rsidRPr="00B1524C">
        <w:rPr>
          <w:rFonts w:asciiTheme="minorHAnsi" w:hAnsiTheme="minorHAnsi" w:cstheme="minorHAnsi"/>
          <w:b w:val="0"/>
          <w:sz w:val="22"/>
          <w:szCs w:val="22"/>
        </w:rPr>
        <w:t>wynosi</w:t>
      </w:r>
      <w:r w:rsidR="00621440" w:rsidRPr="00B1524C">
        <w:rPr>
          <w:rFonts w:asciiTheme="minorHAnsi" w:hAnsiTheme="minorHAnsi" w:cstheme="minorHAnsi"/>
          <w:b w:val="0"/>
          <w:sz w:val="22"/>
          <w:szCs w:val="22"/>
        </w:rPr>
        <w:t xml:space="preserve"> </w:t>
      </w:r>
      <w:r w:rsidR="00621440" w:rsidRPr="00B1524C">
        <w:rPr>
          <w:rFonts w:asciiTheme="minorHAnsi" w:hAnsiTheme="minorHAnsi" w:cstheme="minorHAnsi"/>
          <w:b w:val="0"/>
          <w:color w:val="000000"/>
        </w:rPr>
        <w:t>6</w:t>
      </w:r>
      <w:r w:rsidR="00370F55" w:rsidRPr="00B1524C">
        <w:rPr>
          <w:rFonts w:asciiTheme="minorHAnsi" w:hAnsiTheme="minorHAnsi" w:cstheme="minorHAnsi"/>
          <w:b w:val="0"/>
          <w:color w:val="000000"/>
        </w:rPr>
        <w:t>5%</w:t>
      </w:r>
      <w:r w:rsidR="00B1524C" w:rsidRPr="00B1524C">
        <w:rPr>
          <w:rFonts w:asciiTheme="minorHAnsi" w:hAnsiTheme="minorHAnsi" w:cstheme="minorHAnsi"/>
          <w:b w:val="0"/>
          <w:color w:val="000000"/>
        </w:rPr>
        <w:t>.</w:t>
      </w:r>
    </w:p>
    <w:p w14:paraId="438BB200" w14:textId="77777777" w:rsidR="008304CB" w:rsidRPr="008304CB" w:rsidRDefault="008304CB" w:rsidP="008304CB">
      <w:pPr>
        <w:widowControl w:val="0"/>
        <w:numPr>
          <w:ilvl w:val="0"/>
          <w:numId w:val="48"/>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W zakresie inwestycji do kosztów kwalifikowalnych zalicza się w szczególności koszty:</w:t>
      </w:r>
    </w:p>
    <w:p w14:paraId="438BB201"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transportu do miejsca realizacji operacji materiałów służących realizacji operacji oraz maszyn i urządzeń objętych operacją, a także koszty montażu;</w:t>
      </w:r>
    </w:p>
    <w:p w14:paraId="438BB202" w14:textId="77777777" w:rsidR="008304CB" w:rsidRPr="008304CB" w:rsidRDefault="008304CB" w:rsidP="008304CB">
      <w:pPr>
        <w:widowControl w:val="0"/>
        <w:numPr>
          <w:ilvl w:val="0"/>
          <w:numId w:val="49"/>
        </w:numPr>
        <w:pBdr>
          <w:top w:val="nil"/>
          <w:left w:val="nil"/>
          <w:bottom w:val="nil"/>
          <w:right w:val="nil"/>
          <w:between w:val="nil"/>
        </w:pBdr>
        <w:spacing w:after="120" w:line="276" w:lineRule="auto"/>
        <w:ind w:left="850" w:hanging="425"/>
        <w:contextualSpacing/>
        <w:jc w:val="both"/>
        <w:rPr>
          <w:rFonts w:eastAsia="Times New Roman"/>
          <w:color w:val="000000"/>
        </w:rPr>
      </w:pPr>
      <w:r w:rsidRPr="008304CB">
        <w:rPr>
          <w:rFonts w:eastAsia="Times New Roman"/>
          <w:color w:val="000000"/>
        </w:rPr>
        <w:t>rozbiórki i utylizacji materiałów szkodliwych pochodzących z rozbiórki pod warunkiem, że rozbiórka jest niezbędna w celu realizacji operacji.</w:t>
      </w:r>
    </w:p>
    <w:p w14:paraId="438BB203" w14:textId="77777777" w:rsidR="008304CB" w:rsidRPr="008304CB" w:rsidRDefault="008304CB" w:rsidP="008304CB">
      <w:pPr>
        <w:widowControl w:val="0"/>
        <w:numPr>
          <w:ilvl w:val="0"/>
          <w:numId w:val="52"/>
        </w:numPr>
        <w:pBdr>
          <w:top w:val="nil"/>
          <w:left w:val="nil"/>
          <w:bottom w:val="nil"/>
          <w:right w:val="nil"/>
          <w:between w:val="nil"/>
        </w:pBdr>
        <w:spacing w:before="120" w:after="120" w:line="276" w:lineRule="auto"/>
        <w:ind w:left="425" w:hanging="425"/>
        <w:contextualSpacing/>
        <w:jc w:val="both"/>
        <w:rPr>
          <w:rFonts w:eastAsia="Times New Roman"/>
          <w:color w:val="000000"/>
        </w:rPr>
      </w:pPr>
      <w:r w:rsidRPr="008304CB">
        <w:rPr>
          <w:rFonts w:eastAsia="Times New Roman"/>
          <w:color w:val="000000"/>
        </w:rPr>
        <w:t>Do kosztów ogólnych zalicza się w szczególności koszty:</w:t>
      </w:r>
    </w:p>
    <w:p w14:paraId="438BB204"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left="851" w:hanging="425"/>
        <w:contextualSpacing/>
        <w:jc w:val="both"/>
        <w:rPr>
          <w:rFonts w:eastAsia="Times New Roman"/>
          <w:color w:val="000000"/>
        </w:rPr>
      </w:pPr>
      <w:r w:rsidRPr="008304CB">
        <w:rPr>
          <w:rFonts w:eastAsia="Times New Roman"/>
          <w:color w:val="000000"/>
        </w:rPr>
        <w:t>przygotowania dokumentacji technicznej operacji, w tym:</w:t>
      </w:r>
    </w:p>
    <w:p w14:paraId="438BB205"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kosztorysów inwestorskich,</w:t>
      </w:r>
    </w:p>
    <w:p w14:paraId="438BB206"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projektów budowlanych,</w:t>
      </w:r>
    </w:p>
    <w:p w14:paraId="438BB207"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wypisów i wyrysów z ewidencji gruntów i budynków,</w:t>
      </w:r>
    </w:p>
    <w:p w14:paraId="438BB208"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projektu OZE (odnawialne źródła energii) i termomodernizacji,</w:t>
      </w:r>
    </w:p>
    <w:p w14:paraId="438BB209" w14:textId="77777777" w:rsidR="008304CB" w:rsidRPr="008304CB" w:rsidRDefault="008304CB" w:rsidP="008304CB">
      <w:pPr>
        <w:widowControl w:val="0"/>
        <w:numPr>
          <w:ilvl w:val="1"/>
          <w:numId w:val="50"/>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audytu energetycznego;</w:t>
      </w:r>
    </w:p>
    <w:p w14:paraId="438BB20A"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4"/>
        <w:contextualSpacing/>
        <w:jc w:val="both"/>
        <w:rPr>
          <w:rFonts w:eastAsia="Times New Roman"/>
          <w:color w:val="000000"/>
        </w:rPr>
      </w:pPr>
      <w:r w:rsidRPr="008304CB">
        <w:rPr>
          <w:rFonts w:eastAsia="Times New Roman"/>
          <w:color w:val="000000"/>
        </w:rPr>
        <w:t>sprawowania nadzoru inwestorskiego lub autorskiego;</w:t>
      </w:r>
    </w:p>
    <w:p w14:paraId="438BB20B" w14:textId="77777777" w:rsidR="008304CB" w:rsidRPr="008304CB" w:rsidRDefault="008304CB" w:rsidP="008304CB">
      <w:pPr>
        <w:widowControl w:val="0"/>
        <w:numPr>
          <w:ilvl w:val="0"/>
          <w:numId w:val="51"/>
        </w:numPr>
        <w:pBdr>
          <w:top w:val="nil"/>
          <w:left w:val="nil"/>
          <w:bottom w:val="nil"/>
          <w:right w:val="nil"/>
          <w:between w:val="nil"/>
        </w:pBdr>
        <w:spacing w:after="120" w:line="276" w:lineRule="auto"/>
        <w:ind w:hanging="295"/>
        <w:jc w:val="both"/>
        <w:rPr>
          <w:rFonts w:eastAsia="Times New Roman"/>
          <w:color w:val="000000"/>
        </w:rPr>
      </w:pPr>
      <w:r w:rsidRPr="008304CB">
        <w:rPr>
          <w:rFonts w:eastAsia="Times New Roman"/>
          <w:color w:val="000000"/>
        </w:rPr>
        <w:t>związane z kierowaniem robotami budowlanymi.</w:t>
      </w:r>
    </w:p>
    <w:p w14:paraId="438BB20C" w14:textId="46E6C4EB" w:rsidR="008304CB" w:rsidRPr="008304CB" w:rsidRDefault="008304CB" w:rsidP="008304CB">
      <w:pPr>
        <w:widowControl w:val="0"/>
        <w:numPr>
          <w:ilvl w:val="0"/>
          <w:numId w:val="53"/>
        </w:numPr>
        <w:pBdr>
          <w:top w:val="nil"/>
          <w:left w:val="nil"/>
          <w:bottom w:val="nil"/>
          <w:right w:val="nil"/>
          <w:between w:val="nil"/>
        </w:pBdr>
        <w:spacing w:before="120" w:after="120" w:line="276" w:lineRule="auto"/>
        <w:ind w:left="425" w:hanging="425"/>
        <w:jc w:val="both"/>
        <w:rPr>
          <w:rFonts w:eastAsia="Times New Roman"/>
          <w:color w:val="000000"/>
        </w:rPr>
      </w:pPr>
      <w:r w:rsidRPr="008304CB">
        <w:rPr>
          <w:rFonts w:eastAsia="Times New Roman"/>
          <w:color w:val="000000"/>
        </w:rPr>
        <w:t xml:space="preserve">W przypadku gdy pomoc dotyczy zakupu nowych pojazdów, nowym pojazdem, zgodnie </w:t>
      </w:r>
      <w:r w:rsidR="001C711D">
        <w:rPr>
          <w:rFonts w:eastAsia="Times New Roman"/>
          <w:color w:val="000000"/>
        </w:rPr>
        <w:br/>
      </w:r>
      <w:r w:rsidRPr="008304CB">
        <w:rPr>
          <w:rFonts w:eastAsia="Times New Roman"/>
          <w:color w:val="000000"/>
        </w:rPr>
        <w:t>z przepisami prawa o ruchu drogowym, jest pojazd fabrycznie nowy, który nie był zarejestrowany.</w:t>
      </w:r>
    </w:p>
    <w:p w14:paraId="438BB20D" w14:textId="77777777" w:rsidR="008304CB" w:rsidRPr="008304CB" w:rsidRDefault="008304CB" w:rsidP="008304CB">
      <w:pPr>
        <w:widowControl w:val="0"/>
        <w:numPr>
          <w:ilvl w:val="0"/>
          <w:numId w:val="53"/>
        </w:numPr>
        <w:pBdr>
          <w:top w:val="nil"/>
          <w:left w:val="nil"/>
          <w:bottom w:val="nil"/>
          <w:right w:val="nil"/>
          <w:between w:val="nil"/>
        </w:pBdr>
        <w:spacing w:after="120" w:line="276" w:lineRule="auto"/>
        <w:ind w:left="425" w:hanging="425"/>
        <w:jc w:val="both"/>
        <w:rPr>
          <w:rFonts w:eastAsia="Times New Roman"/>
          <w:color w:val="000000"/>
        </w:rPr>
      </w:pPr>
      <w:r w:rsidRPr="008304CB">
        <w:rPr>
          <w:rFonts w:eastAsia="Times New Roman"/>
          <w:color w:val="000000"/>
        </w:rPr>
        <w:t>Nie są wspierane operacje/inwestycje, które mają charakter odtworzeniowy, z wyłączeniem operacji dotyczących dziedzictwa kulturowego. Inwestycja odtworzeniowa polega na zastąpieniu istniejącego budynku lub rzeczy ruchomej (np. maszyny, urządzenia, wyposażenia, budowli, obiektu małej architektury) lub ich części nowym odtworzonym budynkiem lub rzeczą ruchomą, bez zwiększania zdolności produkcyjnych o co najmniej 25% lub bez gruntownej zmiany charakteru produkcji czy zastosowanej technologii.</w:t>
      </w:r>
    </w:p>
    <w:p w14:paraId="438BB20E" w14:textId="15432F7B" w:rsidR="008304CB" w:rsidRPr="008304CB" w:rsidRDefault="008304CB" w:rsidP="008304CB">
      <w:pPr>
        <w:widowControl w:val="0"/>
        <w:numPr>
          <w:ilvl w:val="0"/>
          <w:numId w:val="53"/>
        </w:numPr>
        <w:pBdr>
          <w:top w:val="nil"/>
          <w:left w:val="nil"/>
          <w:bottom w:val="nil"/>
          <w:right w:val="nil"/>
          <w:between w:val="nil"/>
        </w:pBdr>
        <w:spacing w:after="120" w:line="276" w:lineRule="auto"/>
        <w:ind w:left="426" w:hanging="426"/>
        <w:contextualSpacing/>
        <w:jc w:val="both"/>
        <w:rPr>
          <w:rFonts w:eastAsia="Times New Roman"/>
          <w:color w:val="000000"/>
        </w:rPr>
      </w:pPr>
      <w:r w:rsidRPr="008304CB">
        <w:rPr>
          <w:rFonts w:eastAsia="Times New Roman"/>
          <w:color w:val="000000"/>
        </w:rPr>
        <w:t xml:space="preserve">W zakresie inwestycji za inwestycje niekwalifikujące się do przyznania pomocy uznaje się </w:t>
      </w:r>
      <w:r w:rsidR="00F940B8">
        <w:rPr>
          <w:rFonts w:eastAsia="Times New Roman"/>
          <w:color w:val="000000"/>
        </w:rPr>
        <w:br/>
      </w:r>
      <w:r w:rsidRPr="008304CB">
        <w:rPr>
          <w:rFonts w:eastAsia="Times New Roman"/>
          <w:color w:val="000000"/>
        </w:rPr>
        <w:t>w szczególności:</w:t>
      </w:r>
    </w:p>
    <w:p w14:paraId="438BB20F" w14:textId="29052EF2"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poniesione przed dniem, w którym został złożony wniosek o przyznanie pomocy, </w:t>
      </w:r>
      <w:r w:rsidR="00F940B8">
        <w:rPr>
          <w:rFonts w:eastAsia="Times New Roman"/>
          <w:color w:val="000000"/>
        </w:rPr>
        <w:br/>
      </w:r>
      <w:r w:rsidRPr="008304CB">
        <w:rPr>
          <w:rFonts w:eastAsia="Times New Roman"/>
          <w:color w:val="000000"/>
        </w:rPr>
        <w:t>a w przypadku kosztów ogólnych – przed dniem 1 stycznia 2023 r.;</w:t>
      </w:r>
    </w:p>
    <w:p w14:paraId="438BB210"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ogólne związane z operacją w części przekraczającej 10% pozostałych kosztów   kwalifikowalnych;</w:t>
      </w:r>
    </w:p>
    <w:p w14:paraId="438BB211"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remontu budynków lub budowli, jeśli nie jest on połączony z ich modernizacją;</w:t>
      </w:r>
    </w:p>
    <w:p w14:paraId="438BB212"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nieruchomości;</w:t>
      </w:r>
    </w:p>
    <w:p w14:paraId="438BB213"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zakładania sadów i plantacji wieloletnich oraz wymiany w nich </w:t>
      </w:r>
      <w:proofErr w:type="spellStart"/>
      <w:r w:rsidRPr="008304CB">
        <w:rPr>
          <w:rFonts w:eastAsia="Times New Roman"/>
          <w:color w:val="000000"/>
        </w:rPr>
        <w:t>nasadzeń</w:t>
      </w:r>
      <w:proofErr w:type="spellEnd"/>
      <w:r w:rsidRPr="008304CB">
        <w:rPr>
          <w:rFonts w:eastAsia="Times New Roman"/>
          <w:color w:val="000000"/>
        </w:rPr>
        <w:t>;</w:t>
      </w:r>
    </w:p>
    <w:p w14:paraId="438BB214"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leasingu zwrotnego oraz dodatkowe koszty związane z umową leasingu, takie jak marża  finansującego i ubezpieczenie;</w:t>
      </w:r>
    </w:p>
    <w:p w14:paraId="438BB215"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podatek od wartości dodanej (VAT):</w:t>
      </w:r>
    </w:p>
    <w:p w14:paraId="438BB216" w14:textId="77777777"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w przypadku wnioskodawcy będącego rolnikiem w rozumieniu art. 3 pkt 1 rozporządzenia    2021/2115 uznaje się, że VAT jest kosztem niekwalifikowalnym,</w:t>
      </w:r>
    </w:p>
    <w:p w14:paraId="438BB217" w14:textId="24536819" w:rsidR="008304CB" w:rsidRPr="008304CB" w:rsidRDefault="008304CB" w:rsidP="008304CB">
      <w:pPr>
        <w:widowControl w:val="0"/>
        <w:numPr>
          <w:ilvl w:val="0"/>
          <w:numId w:val="55"/>
        </w:numPr>
        <w:pBdr>
          <w:top w:val="nil"/>
          <w:left w:val="nil"/>
          <w:bottom w:val="nil"/>
          <w:right w:val="nil"/>
          <w:between w:val="nil"/>
        </w:pBdr>
        <w:spacing w:after="120" w:line="276" w:lineRule="auto"/>
        <w:ind w:left="1134" w:hanging="283"/>
        <w:contextualSpacing/>
        <w:jc w:val="both"/>
        <w:rPr>
          <w:rFonts w:eastAsia="Times New Roman"/>
          <w:color w:val="000000"/>
        </w:rPr>
      </w:pPr>
      <w:r w:rsidRPr="008304CB">
        <w:rPr>
          <w:rFonts w:eastAsia="Times New Roman"/>
          <w:color w:val="000000"/>
        </w:rPr>
        <w:t xml:space="preserve">w przypadku wnioskodawcy innego niż w lit. a – VAT jest kosztem niekwalifikowalnym, </w:t>
      </w:r>
      <w:r w:rsidR="00F940B8">
        <w:rPr>
          <w:rFonts w:eastAsia="Times New Roman"/>
          <w:color w:val="000000"/>
        </w:rPr>
        <w:br/>
      </w:r>
      <w:r w:rsidRPr="008304CB">
        <w:rPr>
          <w:rFonts w:eastAsia="Times New Roman"/>
          <w:color w:val="000000"/>
        </w:rPr>
        <w:t>z   wyjątkiem przypadków gdy nie podlega on odzyskaniu na podstawie krajowych przepisów o podatku VAT;</w:t>
      </w:r>
    </w:p>
    <w:p w14:paraId="438BB218" w14:textId="7C675C78"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 xml:space="preserve">koszty zakupu używanych maszyn, urządzeń, wyposażenia, w tym również ich instalacji, </w:t>
      </w:r>
      <w:r w:rsidR="00F940B8">
        <w:rPr>
          <w:rFonts w:eastAsia="Times New Roman"/>
          <w:color w:val="000000"/>
        </w:rPr>
        <w:br/>
      </w:r>
      <w:r w:rsidRPr="008304CB">
        <w:rPr>
          <w:rFonts w:eastAsia="Times New Roman"/>
          <w:color w:val="000000"/>
        </w:rPr>
        <w:t>z    wyłączeniem eksponatów w ramach operacji dotyczących dziedzictwa kulturowego;</w:t>
      </w:r>
    </w:p>
    <w:p w14:paraId="438BB219"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283"/>
        <w:contextualSpacing/>
        <w:jc w:val="both"/>
        <w:rPr>
          <w:rFonts w:eastAsia="Times New Roman"/>
          <w:color w:val="000000"/>
        </w:rPr>
      </w:pPr>
      <w:r w:rsidRPr="008304CB">
        <w:rPr>
          <w:rFonts w:eastAsia="Times New Roman"/>
          <w:color w:val="000000"/>
        </w:rPr>
        <w:t>koszty zakupu zwierząt, nasion i ich siewu oraz roślin jednorocznych i ich sadzenia;</w:t>
      </w:r>
    </w:p>
    <w:p w14:paraId="438BB21A"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samochodów osobowych;</w:t>
      </w:r>
    </w:p>
    <w:p w14:paraId="438BB21B"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rozbudowy infrastruktury sieci 5G i sieci światłowodowej;</w:t>
      </w:r>
    </w:p>
    <w:p w14:paraId="438BB21C"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inwestycji w nawodnienia w gospodarstwie rolnym oraz związane z tym koszty budowy  ujęć wody;</w:t>
      </w:r>
    </w:p>
    <w:p w14:paraId="438BB21D"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zakupu kotłów do spalania słomy;</w:t>
      </w:r>
    </w:p>
    <w:p w14:paraId="438BB21E" w14:textId="3D2407C0"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koszty inwestycji mających na celu dostosowanie do norm lub wymogów unijnych, </w:t>
      </w:r>
      <w:r w:rsidR="00F940B8">
        <w:rPr>
          <w:rFonts w:eastAsia="Times New Roman"/>
          <w:color w:val="000000"/>
        </w:rPr>
        <w:br/>
      </w:r>
      <w:r w:rsidRPr="008304CB">
        <w:rPr>
          <w:rFonts w:eastAsia="Times New Roman"/>
          <w:color w:val="000000"/>
        </w:rPr>
        <w:t>z wyjątkiem inwestycji wspieranych na zasadach określonych w art. 73 ust. 5 rozporządzenia 2021/2115;</w:t>
      </w:r>
    </w:p>
    <w:p w14:paraId="438BB21F" w14:textId="77777777"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sporządzenia wniosku o przyznanie pomocy i wniosku o płatność;</w:t>
      </w:r>
    </w:p>
    <w:p w14:paraId="438BB220" w14:textId="0CEEB861" w:rsidR="008304CB" w:rsidRPr="008304CB" w:rsidRDefault="008304CB" w:rsidP="008304CB">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 xml:space="preserve">wkłady niepieniężne polegające na wniesieniu nieruchomości, urządzeń, materiałów (surowców), wartości niematerialnych i prawnych, ekspertyz lub nieodpłatnej pracy własnej, w tym wykonywanej przez wolontariuszy na podstawie ustawy z dnia 24 kwietnia 2003 r. </w:t>
      </w:r>
      <w:r w:rsidR="00F940B8">
        <w:rPr>
          <w:rFonts w:eastAsia="Times New Roman"/>
          <w:color w:val="000000"/>
        </w:rPr>
        <w:br/>
      </w:r>
      <w:r w:rsidRPr="008304CB">
        <w:rPr>
          <w:rFonts w:eastAsia="Times New Roman"/>
          <w:color w:val="000000"/>
        </w:rPr>
        <w:t>o działalności pożytku publicznego i o wolontariacie lub nieodpłatnej pracy społecznej członków stowarzyszenia wykonywanej na podstawie ustawy z dnia 7 kwietnia 1989 r. Prawo o stowarzyszeniach – ze składników majątku beneficjenta lub majątku innych podmiotów;</w:t>
      </w:r>
    </w:p>
    <w:p w14:paraId="28555A00" w14:textId="79B745D7" w:rsidR="00AF3F7D" w:rsidRPr="00AF3F7D" w:rsidRDefault="008304CB" w:rsidP="00AF3F7D">
      <w:pPr>
        <w:widowControl w:val="0"/>
        <w:numPr>
          <w:ilvl w:val="0"/>
          <w:numId w:val="54"/>
        </w:numPr>
        <w:pBdr>
          <w:top w:val="nil"/>
          <w:left w:val="nil"/>
          <w:bottom w:val="nil"/>
          <w:right w:val="nil"/>
          <w:between w:val="nil"/>
        </w:pBdr>
        <w:spacing w:after="120" w:line="276" w:lineRule="auto"/>
        <w:ind w:left="709" w:hanging="425"/>
        <w:contextualSpacing/>
        <w:jc w:val="both"/>
        <w:rPr>
          <w:rFonts w:eastAsia="Times New Roman"/>
          <w:color w:val="000000"/>
        </w:rPr>
      </w:pPr>
      <w:r w:rsidRPr="008304CB">
        <w:rPr>
          <w:rFonts w:eastAsia="Times New Roman"/>
          <w:color w:val="000000"/>
        </w:rPr>
        <w:t>koszty amortyzacji.</w:t>
      </w:r>
    </w:p>
    <w:p w14:paraId="099F73E7" w14:textId="77777777" w:rsidR="004972FC" w:rsidRDefault="009333E3" w:rsidP="004D3885">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Podatek VAT może być kwalifikowalny w przypadku</w:t>
      </w:r>
      <w:r w:rsidR="003D32D5">
        <w:rPr>
          <w:rFonts w:asciiTheme="minorHAnsi" w:hAnsiTheme="minorHAnsi" w:cstheme="minorHAnsi"/>
          <w:b w:val="0"/>
          <w:color w:val="000000"/>
          <w:sz w:val="22"/>
          <w:szCs w:val="22"/>
        </w:rPr>
        <w:t xml:space="preserve">, o którym mowa w ust. 1 pkt 7 lit. b, gdy brak jest </w:t>
      </w:r>
      <w:r w:rsidR="007B1BBB">
        <w:rPr>
          <w:rFonts w:asciiTheme="minorHAnsi" w:hAnsiTheme="minorHAnsi" w:cstheme="minorHAnsi"/>
          <w:b w:val="0"/>
          <w:color w:val="000000"/>
          <w:sz w:val="22"/>
          <w:szCs w:val="22"/>
        </w:rPr>
        <w:t>prawnej możliwości odzyskania podatku VAT zgodnie z przepisami prawa krajowego. Oznacza to</w:t>
      </w:r>
      <w:r w:rsidR="005D6D90">
        <w:rPr>
          <w:rFonts w:asciiTheme="minorHAnsi" w:hAnsiTheme="minorHAnsi" w:cstheme="minorHAnsi"/>
          <w:b w:val="0"/>
          <w:color w:val="000000"/>
          <w:sz w:val="22"/>
          <w:szCs w:val="22"/>
        </w:rPr>
        <w:t xml:space="preserve">, iż zapłacony podatek VAT może być uznany za </w:t>
      </w:r>
      <w:r w:rsidR="00B244FA">
        <w:rPr>
          <w:rFonts w:asciiTheme="minorHAnsi" w:hAnsiTheme="minorHAnsi" w:cstheme="minorHAnsi"/>
          <w:b w:val="0"/>
          <w:color w:val="000000"/>
          <w:sz w:val="22"/>
          <w:szCs w:val="22"/>
        </w:rPr>
        <w:t xml:space="preserve">koszt kwalifikowalny wyłącznie wówczas, gdy beneficjentowi zgodnie z obowiązującym </w:t>
      </w:r>
      <w:r w:rsidR="00EE31C5">
        <w:rPr>
          <w:rFonts w:asciiTheme="minorHAnsi" w:hAnsiTheme="minorHAnsi" w:cstheme="minorHAnsi"/>
          <w:b w:val="0"/>
          <w:color w:val="000000"/>
          <w:sz w:val="22"/>
          <w:szCs w:val="22"/>
        </w:rPr>
        <w:t>prawodawstwem krajowym nie przysługuje prawo do obniżenia kwoty podatku należnego o kwot</w:t>
      </w:r>
      <w:r w:rsidR="00EB7E3D">
        <w:rPr>
          <w:rFonts w:asciiTheme="minorHAnsi" w:hAnsiTheme="minorHAnsi" w:cstheme="minorHAnsi"/>
          <w:b w:val="0"/>
          <w:color w:val="000000"/>
          <w:sz w:val="22"/>
          <w:szCs w:val="22"/>
        </w:rPr>
        <w:t>ę</w:t>
      </w:r>
      <w:r w:rsidR="00EE31C5">
        <w:rPr>
          <w:rFonts w:asciiTheme="minorHAnsi" w:hAnsiTheme="minorHAnsi" w:cstheme="minorHAnsi"/>
          <w:b w:val="0"/>
          <w:color w:val="000000"/>
          <w:sz w:val="22"/>
          <w:szCs w:val="22"/>
        </w:rPr>
        <w:t xml:space="preserve"> podatku</w:t>
      </w:r>
      <w:r w:rsidR="00EB7E3D">
        <w:rPr>
          <w:rFonts w:asciiTheme="minorHAnsi" w:hAnsiTheme="minorHAnsi" w:cstheme="minorHAnsi"/>
          <w:b w:val="0"/>
          <w:color w:val="000000"/>
          <w:sz w:val="22"/>
          <w:szCs w:val="22"/>
        </w:rPr>
        <w:t xml:space="preserve"> naliczonego lub do ubiegania się</w:t>
      </w:r>
      <w:r w:rsidR="00F01982">
        <w:rPr>
          <w:rFonts w:asciiTheme="minorHAnsi" w:hAnsiTheme="minorHAnsi" w:cstheme="minorHAnsi"/>
          <w:b w:val="0"/>
          <w:color w:val="000000"/>
          <w:sz w:val="22"/>
          <w:szCs w:val="22"/>
        </w:rPr>
        <w:t xml:space="preserve"> o zwrot podatku VAT. Posiadanie</w:t>
      </w:r>
      <w:r w:rsidR="00414ECE">
        <w:rPr>
          <w:rFonts w:asciiTheme="minorHAnsi" w:hAnsiTheme="minorHAnsi" w:cstheme="minorHAnsi"/>
          <w:b w:val="0"/>
          <w:color w:val="000000"/>
          <w:sz w:val="22"/>
          <w:szCs w:val="22"/>
        </w:rPr>
        <w:t xml:space="preserve"> wyżej wymienionego prawa (potencjalnej prawnej możliwości</w:t>
      </w:r>
      <w:r w:rsidR="00D3558C">
        <w:rPr>
          <w:rFonts w:asciiTheme="minorHAnsi" w:hAnsiTheme="minorHAnsi" w:cstheme="minorHAnsi"/>
          <w:b w:val="0"/>
          <w:color w:val="000000"/>
          <w:sz w:val="22"/>
          <w:szCs w:val="22"/>
        </w:rPr>
        <w:t>) wyklucza uznanie wydatku za kwalifikowalny, nawet jeśli faktycznie zwrot n</w:t>
      </w:r>
      <w:r w:rsidR="000B02F7">
        <w:rPr>
          <w:rFonts w:asciiTheme="minorHAnsi" w:hAnsiTheme="minorHAnsi" w:cstheme="minorHAnsi"/>
          <w:b w:val="0"/>
          <w:color w:val="000000"/>
          <w:sz w:val="22"/>
          <w:szCs w:val="22"/>
        </w:rPr>
        <w:t xml:space="preserve">ie nastąpił, np. ze względu na niepodjęcie przez podmiot </w:t>
      </w:r>
      <w:r w:rsidR="004972FC">
        <w:rPr>
          <w:rFonts w:asciiTheme="minorHAnsi" w:hAnsiTheme="minorHAnsi" w:cstheme="minorHAnsi"/>
          <w:b w:val="0"/>
          <w:color w:val="000000"/>
          <w:sz w:val="22"/>
          <w:szCs w:val="22"/>
        </w:rPr>
        <w:t>czynności zmierzających do realizacji tego prawa.</w:t>
      </w:r>
    </w:p>
    <w:p w14:paraId="09C35800" w14:textId="2B505676" w:rsidR="00AF3F7D" w:rsidRPr="00AF3F7D" w:rsidRDefault="004972FC" w:rsidP="004D3885">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Pr>
          <w:rFonts w:asciiTheme="minorHAnsi" w:hAnsiTheme="minorHAnsi" w:cstheme="minorHAnsi"/>
          <w:b w:val="0"/>
          <w:color w:val="000000"/>
          <w:sz w:val="22"/>
          <w:szCs w:val="22"/>
        </w:rPr>
        <w:t>Sprawdzenie</w:t>
      </w:r>
      <w:r w:rsidR="00043A65">
        <w:rPr>
          <w:rFonts w:asciiTheme="minorHAnsi" w:hAnsiTheme="minorHAnsi" w:cstheme="minorHAnsi"/>
          <w:b w:val="0"/>
          <w:color w:val="000000"/>
          <w:sz w:val="22"/>
          <w:szCs w:val="22"/>
        </w:rPr>
        <w:t xml:space="preserve"> statusu podatnika VAT powinno być przeprowadzone podczas weryfikacji wniosku o płatność w oparciu </w:t>
      </w:r>
      <w:r w:rsidR="00455685">
        <w:rPr>
          <w:rFonts w:asciiTheme="minorHAnsi" w:hAnsiTheme="minorHAnsi" w:cstheme="minorHAnsi"/>
          <w:b w:val="0"/>
          <w:color w:val="000000"/>
          <w:sz w:val="22"/>
          <w:szCs w:val="22"/>
        </w:rPr>
        <w:t>o udostępnioną przez Ministerstwo Finansów baz</w:t>
      </w:r>
      <w:r w:rsidR="00B528B5">
        <w:rPr>
          <w:rFonts w:asciiTheme="minorHAnsi" w:hAnsiTheme="minorHAnsi" w:cstheme="minorHAnsi"/>
          <w:b w:val="0"/>
          <w:color w:val="000000"/>
          <w:sz w:val="22"/>
          <w:szCs w:val="22"/>
        </w:rPr>
        <w:t>ę</w:t>
      </w:r>
      <w:r w:rsidR="00455685">
        <w:rPr>
          <w:rFonts w:asciiTheme="minorHAnsi" w:hAnsiTheme="minorHAnsi" w:cstheme="minorHAnsi"/>
          <w:b w:val="0"/>
          <w:color w:val="000000"/>
          <w:sz w:val="22"/>
          <w:szCs w:val="22"/>
        </w:rPr>
        <w:t xml:space="preserve"> podatników</w:t>
      </w:r>
      <w:r w:rsidR="00B528B5">
        <w:rPr>
          <w:rFonts w:asciiTheme="minorHAnsi" w:hAnsiTheme="minorHAnsi" w:cstheme="minorHAnsi"/>
          <w:b w:val="0"/>
          <w:color w:val="000000"/>
          <w:sz w:val="22"/>
          <w:szCs w:val="22"/>
        </w:rPr>
        <w:t xml:space="preserve"> VAT. Obowiązek dostarczenia inter</w:t>
      </w:r>
      <w:r w:rsidR="0004074A">
        <w:rPr>
          <w:rFonts w:asciiTheme="minorHAnsi" w:hAnsiTheme="minorHAnsi" w:cstheme="minorHAnsi"/>
          <w:b w:val="0"/>
          <w:color w:val="000000"/>
          <w:sz w:val="22"/>
          <w:szCs w:val="22"/>
        </w:rPr>
        <w:t xml:space="preserve">pretacji indywidualnej dotyczy tylko podmiotów, które będą występować w bazie, a do kosztów kwalifikowalnych </w:t>
      </w:r>
      <w:r w:rsidR="0019301A">
        <w:rPr>
          <w:rFonts w:asciiTheme="minorHAnsi" w:hAnsiTheme="minorHAnsi" w:cstheme="minorHAnsi"/>
          <w:b w:val="0"/>
          <w:color w:val="000000"/>
          <w:sz w:val="22"/>
          <w:szCs w:val="22"/>
        </w:rPr>
        <w:t>operacji włączyły podatek VAT. Ww. interpretacja wiąże się z uzyskaniem</w:t>
      </w:r>
      <w:r w:rsidR="00D17C67">
        <w:rPr>
          <w:rFonts w:asciiTheme="minorHAnsi" w:hAnsiTheme="minorHAnsi" w:cstheme="minorHAnsi"/>
          <w:b w:val="0"/>
          <w:color w:val="000000"/>
          <w:sz w:val="22"/>
          <w:szCs w:val="22"/>
        </w:rPr>
        <w:t xml:space="preserve"> informacji, czy podmiot ma możliwość odliczenia podatku VAT w związku z działalnością, na którą otrzyma wsparcie.</w:t>
      </w:r>
      <w:r w:rsidR="000B02F7">
        <w:rPr>
          <w:rFonts w:asciiTheme="minorHAnsi" w:hAnsiTheme="minorHAnsi" w:cstheme="minorHAnsi"/>
          <w:b w:val="0"/>
          <w:color w:val="000000"/>
          <w:sz w:val="22"/>
          <w:szCs w:val="22"/>
        </w:rPr>
        <w:t xml:space="preserve"> </w:t>
      </w:r>
    </w:p>
    <w:p w14:paraId="438BB224" w14:textId="06FF433E" w:rsidR="001B245D" w:rsidRPr="006233FF" w:rsidRDefault="00E4083C" w:rsidP="004D3885">
      <w:pPr>
        <w:pStyle w:val="Paragraf"/>
        <w:numPr>
          <w:ilvl w:val="0"/>
          <w:numId w:val="56"/>
        </w:numPr>
        <w:spacing w:line="276" w:lineRule="auto"/>
        <w:ind w:left="426" w:hanging="426"/>
        <w:jc w:val="both"/>
        <w:rPr>
          <w:rFonts w:asciiTheme="minorHAnsi" w:hAnsiTheme="minorHAnsi" w:cstheme="minorHAnsi"/>
          <w:b w:val="0"/>
          <w:color w:val="000000"/>
          <w:sz w:val="22"/>
          <w:szCs w:val="22"/>
        </w:rPr>
      </w:pPr>
      <w:r w:rsidRPr="006233FF">
        <w:rPr>
          <w:rFonts w:asciiTheme="minorHAnsi" w:hAnsiTheme="minorHAnsi" w:cstheme="minorHAnsi"/>
          <w:b w:val="0"/>
          <w:bCs/>
          <w:color w:val="000000"/>
          <w:sz w:val="22"/>
          <w:szCs w:val="22"/>
        </w:rPr>
        <w:t>Kwota przyznanej pomocy</w:t>
      </w:r>
      <w:r w:rsidRPr="006233FF">
        <w:rPr>
          <w:rFonts w:asciiTheme="minorHAnsi" w:hAnsiTheme="minorHAnsi" w:cstheme="minorHAnsi"/>
          <w:color w:val="000000"/>
          <w:sz w:val="22"/>
          <w:szCs w:val="22"/>
        </w:rPr>
        <w:t xml:space="preserve"> nie może być niższa niż </w:t>
      </w:r>
      <w:r w:rsidR="00370F55" w:rsidRPr="006233FF">
        <w:rPr>
          <w:rFonts w:asciiTheme="minorHAnsi" w:hAnsiTheme="minorHAnsi" w:cstheme="minorHAnsi"/>
          <w:color w:val="000000"/>
          <w:sz w:val="22"/>
          <w:szCs w:val="22"/>
        </w:rPr>
        <w:t xml:space="preserve">50 000,00 </w:t>
      </w:r>
      <w:r w:rsidRPr="006233FF">
        <w:rPr>
          <w:rFonts w:asciiTheme="minorHAnsi" w:hAnsiTheme="minorHAnsi" w:cstheme="minorHAnsi"/>
          <w:color w:val="000000"/>
          <w:sz w:val="22"/>
          <w:szCs w:val="22"/>
        </w:rPr>
        <w:t>zł</w:t>
      </w:r>
      <w:r w:rsidR="00DC43FE" w:rsidRPr="006233FF">
        <w:rPr>
          <w:rFonts w:asciiTheme="minorHAnsi" w:hAnsiTheme="minorHAnsi" w:cstheme="minorHAnsi"/>
          <w:color w:val="000000"/>
          <w:sz w:val="22"/>
          <w:szCs w:val="22"/>
        </w:rPr>
        <w:t>.</w:t>
      </w:r>
    </w:p>
    <w:p w14:paraId="438BB225" w14:textId="338AAC1A" w:rsidR="006213DD" w:rsidRPr="00627CDE" w:rsidRDefault="001B245D">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F30F24">
        <w:rPr>
          <w:rFonts w:asciiTheme="minorHAnsi" w:eastAsia="Times New Roman" w:hAnsiTheme="minorHAnsi" w:cstheme="minorHAnsi"/>
          <w:color w:val="000000"/>
        </w:rPr>
        <w:t xml:space="preserve">Kwota przyznanej pomocy </w:t>
      </w:r>
      <w:r w:rsidRPr="00BC65DF">
        <w:rPr>
          <w:rFonts w:asciiTheme="minorHAnsi" w:eastAsia="Times New Roman" w:hAnsiTheme="minorHAnsi" w:cstheme="minorHAnsi"/>
          <w:b/>
          <w:color w:val="000000"/>
        </w:rPr>
        <w:t>nie może być</w:t>
      </w:r>
      <w:r w:rsidR="00E4083C" w:rsidRPr="00BC65DF">
        <w:rPr>
          <w:rFonts w:asciiTheme="minorHAnsi" w:eastAsia="Times New Roman" w:hAnsiTheme="minorHAnsi" w:cstheme="minorHAnsi"/>
          <w:b/>
          <w:color w:val="000000"/>
        </w:rPr>
        <w:t xml:space="preserve"> wyższa niż </w:t>
      </w:r>
      <w:r w:rsidR="00A56C0B">
        <w:rPr>
          <w:rFonts w:asciiTheme="minorHAnsi" w:eastAsia="Times New Roman" w:hAnsiTheme="minorHAnsi" w:cstheme="minorHAnsi"/>
          <w:b/>
          <w:color w:val="000000"/>
        </w:rPr>
        <w:t>15</w:t>
      </w:r>
      <w:r w:rsidR="00621E03">
        <w:rPr>
          <w:rFonts w:asciiTheme="minorHAnsi" w:eastAsia="Times New Roman" w:hAnsiTheme="minorHAnsi" w:cstheme="minorHAnsi"/>
          <w:b/>
          <w:color w:val="000000"/>
        </w:rPr>
        <w:t>0</w:t>
      </w:r>
      <w:r w:rsidR="00370F55" w:rsidRPr="00BC65DF">
        <w:rPr>
          <w:rFonts w:asciiTheme="minorHAnsi" w:eastAsia="Times New Roman" w:hAnsiTheme="minorHAnsi" w:cstheme="minorHAnsi"/>
          <w:b/>
          <w:color w:val="000000"/>
        </w:rPr>
        <w:t xml:space="preserve"> 000,00 </w:t>
      </w:r>
      <w:r w:rsidR="00E4083C" w:rsidRPr="00BC65DF">
        <w:rPr>
          <w:rFonts w:asciiTheme="minorHAnsi" w:eastAsia="Times New Roman" w:hAnsiTheme="minorHAnsi" w:cstheme="minorHAnsi"/>
          <w:b/>
          <w:color w:val="000000"/>
        </w:rPr>
        <w:t>zł</w:t>
      </w:r>
      <w:r w:rsidR="00621E03">
        <w:rPr>
          <w:rFonts w:asciiTheme="minorHAnsi" w:eastAsia="Times New Roman" w:hAnsiTheme="minorHAnsi" w:cstheme="minorHAnsi"/>
          <w:b/>
          <w:color w:val="000000"/>
        </w:rPr>
        <w:t>.</w:t>
      </w:r>
    </w:p>
    <w:p w14:paraId="438BB226" w14:textId="6D2B7FAB" w:rsidR="006213DD" w:rsidRPr="00627CDE" w:rsidRDefault="00E4083C">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Kwota pomocy zostanie ustalona przez Radę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jego załącznikach, zgodnie z zasadami określonymi w Wytycznych podstawowych, Wytycznych szczegółowych oraz w procedurze opisanej przez LGD w </w:t>
      </w:r>
      <w:r w:rsidR="00370F55" w:rsidRPr="00D6679B">
        <w:rPr>
          <w:rFonts w:asciiTheme="minorHAnsi" w:eastAsia="Times New Roman" w:hAnsiTheme="minorHAnsi" w:cstheme="minorHAnsi"/>
        </w:rPr>
        <w:t>Regulaminie naboru</w:t>
      </w:r>
      <w:r w:rsidR="00C324C7" w:rsidRPr="00D6679B">
        <w:rPr>
          <w:rFonts w:asciiTheme="minorHAnsi" w:eastAsia="Times New Roman" w:hAnsiTheme="minorHAnsi" w:cstheme="minorHAnsi"/>
        </w:rPr>
        <w:t xml:space="preserve">, procedurze </w:t>
      </w:r>
      <w:r w:rsidR="00911334" w:rsidRPr="00D6679B">
        <w:rPr>
          <w:rFonts w:asciiTheme="minorHAnsi" w:eastAsia="Times New Roman" w:hAnsiTheme="minorHAnsi" w:cstheme="minorHAnsi"/>
        </w:rPr>
        <w:t xml:space="preserve">przeprowadzania naborów wniosków </w:t>
      </w:r>
      <w:r w:rsidR="00586CD5" w:rsidRPr="00D6679B">
        <w:rPr>
          <w:rFonts w:asciiTheme="minorHAnsi" w:eastAsia="Times New Roman" w:hAnsiTheme="minorHAnsi" w:cstheme="minorHAnsi"/>
        </w:rPr>
        <w:t>i wyboru operacji</w:t>
      </w:r>
      <w:r w:rsidRPr="00D6679B">
        <w:rPr>
          <w:rFonts w:asciiTheme="minorHAnsi" w:eastAsia="Times New Roman" w:hAnsiTheme="minorHAnsi" w:cstheme="minorHAnsi"/>
        </w:rPr>
        <w:t>. Ustalo</w:t>
      </w:r>
      <w:r w:rsidRPr="00627CDE">
        <w:rPr>
          <w:rFonts w:asciiTheme="minorHAnsi" w:eastAsia="Times New Roman" w:hAnsiTheme="minorHAnsi" w:cstheme="minorHAnsi"/>
          <w:color w:val="000000"/>
        </w:rPr>
        <w:t>na przez Radę kwota zostanie następnie zweryfikowana przez SW zgodnie z procedurą opisaną w § 8 tytuł II.</w:t>
      </w:r>
    </w:p>
    <w:p w14:paraId="438BB227" w14:textId="04D556F7" w:rsidR="003E13D3" w:rsidRDefault="00E4083C" w:rsidP="003E13D3">
      <w:pPr>
        <w:widowControl w:val="0"/>
        <w:numPr>
          <w:ilvl w:val="0"/>
          <w:numId w:val="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8" w:name="_heading=h.32hioqz" w:colFirst="0" w:colLast="0"/>
      <w:bookmarkEnd w:id="8"/>
      <w:r w:rsidRPr="00627CDE">
        <w:rPr>
          <w:rFonts w:asciiTheme="minorHAnsi" w:eastAsia="Times New Roman" w:hAnsiTheme="minorHAnsi" w:cstheme="minorHAnsi"/>
          <w:color w:val="000000"/>
        </w:rPr>
        <w:t xml:space="preserve">Suma pomocy dla jednego beneficjenta oraz wypłaconych mu grantów nie może przekroczyć 500 tys. zł w okresie realizacji PS WPR. </w:t>
      </w:r>
    </w:p>
    <w:p w14:paraId="438BB229" w14:textId="301D7973" w:rsidR="006213DD" w:rsidRPr="004D3885" w:rsidRDefault="006213DD" w:rsidP="004D3885">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p w14:paraId="438BB22A" w14:textId="77777777" w:rsidR="006213DD" w:rsidRPr="00627CDE" w:rsidRDefault="00E4083C">
      <w:pPr>
        <w:pStyle w:val="Heading1"/>
        <w:spacing w:before="0" w:after="120" w:line="276" w:lineRule="auto"/>
        <w:jc w:val="both"/>
        <w:rPr>
          <w:rFonts w:asciiTheme="minorHAnsi" w:eastAsia="Times New Roman" w:hAnsiTheme="minorHAnsi" w:cstheme="minorHAnsi"/>
          <w:b/>
          <w:sz w:val="28"/>
          <w:szCs w:val="28"/>
        </w:rPr>
      </w:pPr>
      <w:bookmarkStart w:id="9" w:name="_heading=h.1hmsyys" w:colFirst="0" w:colLast="0"/>
      <w:bookmarkEnd w:id="9"/>
      <w:r w:rsidRPr="00627CDE">
        <w:rPr>
          <w:rFonts w:asciiTheme="minorHAnsi" w:eastAsia="Times New Roman" w:hAnsiTheme="minorHAnsi" w:cstheme="minorHAnsi"/>
          <w:b/>
          <w:sz w:val="28"/>
          <w:szCs w:val="28"/>
        </w:rPr>
        <w:t>§ 6. Warunki przyznania pomocy</w:t>
      </w:r>
    </w:p>
    <w:p w14:paraId="438BB22B"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Ogólne zasady</w:t>
      </w:r>
    </w:p>
    <w:p w14:paraId="438BB22C" w14:textId="77777777" w:rsidR="006213DD" w:rsidRPr="00627CDE" w:rsidRDefault="00E4083C">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0" w:name="_heading=h.41mghml" w:colFirst="0" w:colLast="0"/>
      <w:bookmarkEnd w:id="10"/>
      <w:r w:rsidRPr="00627CDE">
        <w:rPr>
          <w:rFonts w:asciiTheme="minorHAnsi" w:eastAsia="Times New Roman" w:hAnsiTheme="minorHAnsi" w:cstheme="minorHAnsi"/>
          <w:color w:val="000000"/>
        </w:rPr>
        <w:t xml:space="preserve">Spełnianie warunków przyznania pomocy przez operację zostanie ustalone na podstawie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0EE4FCF3" w14:textId="433B3B4A" w:rsidR="001B26C6" w:rsidRPr="00D17C67" w:rsidRDefault="00E4083C" w:rsidP="00D17C67">
      <w:pPr>
        <w:widowControl w:val="0"/>
        <w:numPr>
          <w:ilvl w:val="0"/>
          <w:numId w:val="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jest przyznawana, jeżeli są spełnione warunki przyznania tej pomocy określone w przepisach prawa powszechnie obowiązującego, wytycznych Ministra Rolnictwa i Rozwoju Wsi, o których mowa w art. 6 ust. 2 pkt 3 ustawy PS WPR oraz niniejszym Regulaminie.</w:t>
      </w:r>
    </w:p>
    <w:p w14:paraId="438BB22E"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podmiotowe</w:t>
      </w:r>
    </w:p>
    <w:p w14:paraId="20030837" w14:textId="77777777" w:rsidR="00350C1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w:t>
      </w:r>
      <w:r w:rsidR="009C02B1">
        <w:rPr>
          <w:rFonts w:asciiTheme="minorHAnsi" w:eastAsia="Times New Roman" w:hAnsiTheme="minorHAnsi" w:cstheme="minorHAnsi"/>
          <w:color w:val="000000"/>
        </w:rPr>
        <w:t>jest przyznawana:</w:t>
      </w:r>
    </w:p>
    <w:p w14:paraId="66ECF810" w14:textId="707A3163" w:rsidR="004D612E" w:rsidRDefault="00350C1E" w:rsidP="00350C1E">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3B2E72">
        <w:rPr>
          <w:rFonts w:asciiTheme="minorHAnsi" w:eastAsia="Times New Roman" w:hAnsiTheme="minorHAnsi" w:cstheme="minorHAnsi"/>
          <w:color w:val="000000"/>
        </w:rPr>
        <w:t xml:space="preserve"> </w:t>
      </w:r>
      <w:r w:rsidR="004D612E">
        <w:rPr>
          <w:rFonts w:asciiTheme="minorHAnsi" w:eastAsia="Times New Roman" w:hAnsiTheme="minorHAnsi" w:cstheme="minorHAnsi"/>
          <w:color w:val="000000"/>
        </w:rPr>
        <w:t>osobie fizycznej,</w:t>
      </w:r>
    </w:p>
    <w:p w14:paraId="7D5B9976" w14:textId="77777777" w:rsidR="0011098C" w:rsidRDefault="004D612E" w:rsidP="00350C1E">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 osobie prawnej,</w:t>
      </w:r>
    </w:p>
    <w:p w14:paraId="3A3531E6" w14:textId="51FD2FEA" w:rsidR="00A233F9" w:rsidRPr="00350C1E" w:rsidRDefault="0011098C" w:rsidP="00A233F9">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3) </w:t>
      </w:r>
      <w:r w:rsidR="00914D7C">
        <w:rPr>
          <w:rFonts w:asciiTheme="minorHAnsi" w:eastAsia="Times New Roman" w:hAnsiTheme="minorHAnsi" w:cstheme="minorHAnsi"/>
          <w:color w:val="000000"/>
        </w:rPr>
        <w:t>jednostce organi</w:t>
      </w:r>
      <w:r w:rsidR="003B2E72">
        <w:rPr>
          <w:rFonts w:asciiTheme="minorHAnsi" w:eastAsia="Times New Roman" w:hAnsiTheme="minorHAnsi" w:cstheme="minorHAnsi"/>
          <w:color w:val="000000"/>
        </w:rPr>
        <w:t>z</w:t>
      </w:r>
      <w:r w:rsidR="00914D7C">
        <w:rPr>
          <w:rFonts w:asciiTheme="minorHAnsi" w:eastAsia="Times New Roman" w:hAnsiTheme="minorHAnsi" w:cstheme="minorHAnsi"/>
          <w:color w:val="000000"/>
        </w:rPr>
        <w:t xml:space="preserve">acyjnej nieposiadającej </w:t>
      </w:r>
      <w:r w:rsidR="003B2E72">
        <w:rPr>
          <w:rFonts w:asciiTheme="minorHAnsi" w:eastAsia="Times New Roman" w:hAnsiTheme="minorHAnsi" w:cstheme="minorHAnsi"/>
          <w:color w:val="000000"/>
        </w:rPr>
        <w:t>osobowości prawnej.</w:t>
      </w:r>
    </w:p>
    <w:p w14:paraId="76B129C6" w14:textId="3BAF2171" w:rsidR="00A233F9" w:rsidRDefault="00A233F9">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W przypadku osoby fizycznej </w:t>
      </w:r>
      <w:r w:rsidR="003E7987">
        <w:rPr>
          <w:rFonts w:asciiTheme="minorHAnsi" w:eastAsia="Times New Roman" w:hAnsiTheme="minorHAnsi" w:cstheme="minorHAnsi"/>
          <w:color w:val="000000"/>
        </w:rPr>
        <w:t>lub wspólnika spółki cywilnej będącego osobą fizyczną pomoc jest przyznawana, jeśli, ta osoba fizyczna</w:t>
      </w:r>
      <w:r w:rsidR="007E2FB8">
        <w:rPr>
          <w:rFonts w:asciiTheme="minorHAnsi" w:eastAsia="Times New Roman" w:hAnsiTheme="minorHAnsi" w:cstheme="minorHAnsi"/>
          <w:color w:val="000000"/>
        </w:rPr>
        <w:t xml:space="preserve"> w dniu złożenia wniosku o przyznanie pomocy ma ukończone 18 lat</w:t>
      </w:r>
      <w:r w:rsidR="002A4E79">
        <w:rPr>
          <w:rFonts w:asciiTheme="minorHAnsi" w:eastAsia="Times New Roman" w:hAnsiTheme="minorHAnsi" w:cstheme="minorHAnsi"/>
          <w:color w:val="000000"/>
        </w:rPr>
        <w:t>.</w:t>
      </w:r>
    </w:p>
    <w:p w14:paraId="438BB230" w14:textId="79240A6E"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 pomoc może ubiegać się wyłącznie podmiot posiadający numer EP.</w:t>
      </w:r>
    </w:p>
    <w:p w14:paraId="438BB231" w14:textId="6C01FD48" w:rsidR="006213DD" w:rsidRPr="000B4C5D"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Pomoc przyznaje się, jeżeli wnioskodawca co najmniej od roku poprzedzającego dzień złożenia </w:t>
      </w:r>
      <w:proofErr w:type="spellStart"/>
      <w:r w:rsidRPr="00627CDE">
        <w:rPr>
          <w:rFonts w:asciiTheme="minorHAnsi" w:eastAsia="Times New Roman" w:hAnsiTheme="minorHAnsi" w:cstheme="minorHAnsi"/>
          <w:color w:val="000000"/>
        </w:rPr>
        <w:t>WoPP</w:t>
      </w:r>
      <w:proofErr w:type="spellEnd"/>
      <w:r w:rsidR="000B4C5D">
        <w:rPr>
          <w:rFonts w:asciiTheme="minorHAnsi" w:eastAsia="Times New Roman" w:hAnsiTheme="minorHAnsi" w:cstheme="minorHAnsi"/>
          <w:color w:val="000000"/>
        </w:rPr>
        <w:t xml:space="preserve">: </w:t>
      </w:r>
    </w:p>
    <w:p w14:paraId="02AF06A0" w14:textId="7526F38F" w:rsidR="000B4C5D" w:rsidRDefault="00B25F6C" w:rsidP="00D03F6A">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w:t>
      </w:r>
      <w:r w:rsidR="00D03F6A">
        <w:rPr>
          <w:rFonts w:asciiTheme="minorHAnsi" w:eastAsia="Times New Roman" w:hAnsiTheme="minorHAnsi" w:cstheme="minorHAnsi"/>
          <w:color w:val="000000"/>
        </w:rPr>
        <w:t>1)</w:t>
      </w:r>
      <w:r w:rsidR="000F0F55">
        <w:rPr>
          <w:rFonts w:asciiTheme="minorHAnsi" w:eastAsia="Times New Roman" w:hAnsiTheme="minorHAnsi" w:cstheme="minorHAnsi"/>
          <w:color w:val="000000"/>
        </w:rPr>
        <w:t xml:space="preserve"> </w:t>
      </w:r>
      <w:r w:rsidR="00D03F6A">
        <w:rPr>
          <w:rFonts w:asciiTheme="minorHAnsi" w:eastAsia="Times New Roman" w:hAnsiTheme="minorHAnsi" w:cstheme="minorHAnsi"/>
          <w:color w:val="000000"/>
        </w:rPr>
        <w:t>posiada miejsce wykonywania działalności gospodarczej</w:t>
      </w:r>
      <w:r w:rsidR="00CA5F5B">
        <w:rPr>
          <w:rFonts w:asciiTheme="minorHAnsi" w:eastAsia="Times New Roman" w:hAnsiTheme="minorHAnsi" w:cstheme="minorHAnsi"/>
          <w:color w:val="000000"/>
        </w:rPr>
        <w:t xml:space="preserve"> </w:t>
      </w:r>
      <w:r w:rsidR="00D03F6A">
        <w:rPr>
          <w:rFonts w:asciiTheme="minorHAnsi" w:eastAsia="Times New Roman" w:hAnsiTheme="minorHAnsi" w:cstheme="minorHAnsi"/>
          <w:color w:val="000000"/>
        </w:rPr>
        <w:t>oznaczone adresem wpisanym</w:t>
      </w:r>
      <w:r w:rsidR="00515E30">
        <w:rPr>
          <w:rFonts w:asciiTheme="minorHAnsi" w:eastAsia="Times New Roman" w:hAnsiTheme="minorHAnsi" w:cstheme="minorHAnsi"/>
          <w:color w:val="000000"/>
        </w:rPr>
        <w:t xml:space="preserve"> do </w:t>
      </w:r>
      <w:r w:rsidR="0062568E">
        <w:rPr>
          <w:rFonts w:asciiTheme="minorHAnsi" w:eastAsia="Times New Roman" w:hAnsiTheme="minorHAnsi" w:cstheme="minorHAnsi"/>
          <w:color w:val="000000"/>
        </w:rPr>
        <w:t xml:space="preserve">   </w:t>
      </w:r>
      <w:proofErr w:type="spellStart"/>
      <w:r w:rsidR="00515E30">
        <w:rPr>
          <w:rFonts w:asciiTheme="minorHAnsi" w:eastAsia="Times New Roman" w:hAnsiTheme="minorHAnsi" w:cstheme="minorHAnsi"/>
          <w:color w:val="000000"/>
        </w:rPr>
        <w:t>CEiDG</w:t>
      </w:r>
      <w:proofErr w:type="spellEnd"/>
      <w:r w:rsidR="00515E30">
        <w:rPr>
          <w:rFonts w:asciiTheme="minorHAnsi" w:eastAsia="Times New Roman" w:hAnsiTheme="minorHAnsi" w:cstheme="minorHAnsi"/>
          <w:color w:val="000000"/>
        </w:rPr>
        <w:t xml:space="preserve"> na obszarze wiejskim objętym LSR lub miejsce wykonywania działalności w ramach</w:t>
      </w:r>
      <w:r w:rsidR="00EB346D">
        <w:rPr>
          <w:rFonts w:asciiTheme="minorHAnsi" w:eastAsia="Times New Roman" w:hAnsiTheme="minorHAnsi" w:cstheme="minorHAnsi"/>
          <w:color w:val="000000"/>
        </w:rPr>
        <w:t xml:space="preserve"> pozarolniczych funkcji gospodarstw rolnych na obszarze wiejskim objętym LSR – w przypadku wnioskodawcy</w:t>
      </w:r>
      <w:r w:rsidR="00CA5F5B">
        <w:rPr>
          <w:rFonts w:asciiTheme="minorHAnsi" w:eastAsia="Times New Roman" w:hAnsiTheme="minorHAnsi" w:cstheme="minorHAnsi"/>
          <w:color w:val="000000"/>
        </w:rPr>
        <w:t xml:space="preserve"> będącego osobą fizyczną;</w:t>
      </w:r>
    </w:p>
    <w:p w14:paraId="629B61D8" w14:textId="2A4A3887" w:rsidR="00CA5F5B" w:rsidRPr="00D03F6A" w:rsidRDefault="00B25F6C" w:rsidP="00D03F6A">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w:t>
      </w:r>
      <w:r w:rsidR="00CA5F5B">
        <w:rPr>
          <w:rFonts w:asciiTheme="minorHAnsi" w:eastAsia="Times New Roman" w:hAnsiTheme="minorHAnsi" w:cstheme="minorHAnsi"/>
          <w:color w:val="000000"/>
        </w:rPr>
        <w:t xml:space="preserve">2) posiada siedzibę lub oddział, które znajdują się na obszarze wiejskim objętym LSR – </w:t>
      </w:r>
      <w:r w:rsidR="00F940B8">
        <w:rPr>
          <w:rFonts w:asciiTheme="minorHAnsi" w:eastAsia="Times New Roman" w:hAnsiTheme="minorHAnsi" w:cstheme="minorHAnsi"/>
          <w:color w:val="000000"/>
        </w:rPr>
        <w:br/>
      </w:r>
      <w:r w:rsidR="00CA5F5B">
        <w:rPr>
          <w:rFonts w:asciiTheme="minorHAnsi" w:eastAsia="Times New Roman" w:hAnsiTheme="minorHAnsi" w:cstheme="minorHAnsi"/>
          <w:color w:val="000000"/>
        </w:rPr>
        <w:t>w przypadku wnioskodawcy będącego</w:t>
      </w:r>
      <w:r w:rsidR="00934139">
        <w:rPr>
          <w:rFonts w:asciiTheme="minorHAnsi" w:eastAsia="Times New Roman" w:hAnsiTheme="minorHAnsi" w:cstheme="minorHAnsi"/>
          <w:color w:val="000000"/>
        </w:rPr>
        <w:t xml:space="preserve"> osobą prawną lub jednostka organizacyjną nieposiadającą </w:t>
      </w:r>
      <w:r w:rsidR="000F0F55">
        <w:rPr>
          <w:rFonts w:asciiTheme="minorHAnsi" w:eastAsia="Times New Roman" w:hAnsiTheme="minorHAnsi" w:cstheme="minorHAnsi"/>
          <w:color w:val="000000"/>
        </w:rPr>
        <w:t>osobowości prawnej, której ustawa przyznaje osobowość prawną;</w:t>
      </w:r>
    </w:p>
    <w:p w14:paraId="438BB232" w14:textId="7A6FA98D"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Warunek określony w ust. </w:t>
      </w:r>
      <w:r w:rsidR="00766D59">
        <w:rPr>
          <w:rFonts w:asciiTheme="minorHAnsi" w:eastAsia="Times New Roman" w:hAnsiTheme="minorHAnsi" w:cstheme="minorHAnsi"/>
          <w:color w:val="000000"/>
        </w:rPr>
        <w:t>4</w:t>
      </w:r>
      <w:r w:rsidRPr="00627CDE">
        <w:rPr>
          <w:rFonts w:asciiTheme="minorHAnsi" w:eastAsia="Times New Roman" w:hAnsiTheme="minorHAnsi" w:cstheme="minorHAnsi"/>
          <w:color w:val="000000"/>
        </w:rPr>
        <w:t xml:space="preserve"> nie ma zastosowania do</w:t>
      </w:r>
      <w:r w:rsidR="00766D59">
        <w:rPr>
          <w:rFonts w:asciiTheme="minorHAnsi" w:eastAsia="Arial" w:hAnsiTheme="minorHAnsi" w:cstheme="minorHAnsi"/>
          <w:color w:val="000000"/>
          <w:sz w:val="23"/>
          <w:szCs w:val="23"/>
        </w:rPr>
        <w:t xml:space="preserve"> gminnych lub powiatowych jednostek organizacyjnych</w:t>
      </w:r>
      <w:r w:rsidR="00B25F6C">
        <w:rPr>
          <w:rFonts w:asciiTheme="minorHAnsi" w:eastAsia="Arial" w:hAnsiTheme="minorHAnsi" w:cstheme="minorHAnsi"/>
          <w:color w:val="000000"/>
          <w:sz w:val="23"/>
          <w:szCs w:val="23"/>
        </w:rPr>
        <w:t>.</w:t>
      </w:r>
    </w:p>
    <w:p w14:paraId="438BB237" w14:textId="204AED61" w:rsidR="006213DD" w:rsidRPr="00627CDE" w:rsidRDefault="00AB1298">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P</w:t>
      </w:r>
      <w:r w:rsidR="00E4083C" w:rsidRPr="00627CDE">
        <w:rPr>
          <w:rFonts w:asciiTheme="minorHAnsi" w:eastAsia="Times New Roman" w:hAnsiTheme="minorHAnsi" w:cstheme="minorHAnsi"/>
          <w:color w:val="000000"/>
        </w:rPr>
        <w:t>omoc przyznaje się:</w:t>
      </w:r>
    </w:p>
    <w:p w14:paraId="438BB238"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zgodnie z art. 19a albo art. 19b rozporządzenia GBER; </w:t>
      </w:r>
    </w:p>
    <w:p w14:paraId="438BB239" w14:textId="4D8BE590"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podmiot ten prowadzi mikroprzedsiębiorstwo albo małe przedsiębiorstwo; </w:t>
      </w:r>
    </w:p>
    <w:p w14:paraId="438BB23A" w14:textId="77777777" w:rsidR="006213DD" w:rsidRPr="00627CDE" w:rsidRDefault="00E4083C">
      <w:pPr>
        <w:widowControl w:val="0"/>
        <w:numPr>
          <w:ilvl w:val="0"/>
          <w:numId w:val="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warunki przyznania pomocy są spełnione przez wszystkich wspólników spółki, w przypadku gdy operacja będzie realizowana w ramach wykonywania działalności gospodarczej w formie spółki cywilnej.</w:t>
      </w:r>
    </w:p>
    <w:p w14:paraId="438BB23B" w14:textId="77777777" w:rsidR="006213DD"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Pomocy nie przyznaje się województwom.</w:t>
      </w:r>
    </w:p>
    <w:p w14:paraId="61228450" w14:textId="6E263099" w:rsidR="00AB45BE" w:rsidRDefault="00AB45BE">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Pomoc przyznaje się</w:t>
      </w:r>
      <w:r w:rsidR="002040EB">
        <w:rPr>
          <w:rFonts w:asciiTheme="minorHAnsi" w:eastAsia="Times New Roman" w:hAnsiTheme="minorHAnsi" w:cstheme="minorHAnsi"/>
          <w:color w:val="000000"/>
        </w:rPr>
        <w:t>, jeżeli:</w:t>
      </w:r>
    </w:p>
    <w:p w14:paraId="49983C5A" w14:textId="63C8150F" w:rsidR="002040EB" w:rsidRDefault="002040EB" w:rsidP="002040E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8F31E6">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w okresie 3 lat </w:t>
      </w:r>
      <w:r w:rsidR="000D4084">
        <w:rPr>
          <w:rFonts w:asciiTheme="minorHAnsi" w:eastAsia="Times New Roman" w:hAnsiTheme="minorHAnsi" w:cstheme="minorHAnsi"/>
          <w:color w:val="000000"/>
        </w:rPr>
        <w:t xml:space="preserve">poprzedzających dzień złożenia </w:t>
      </w:r>
      <w:proofErr w:type="spellStart"/>
      <w:r w:rsidR="000D4084">
        <w:rPr>
          <w:rFonts w:asciiTheme="minorHAnsi" w:eastAsia="Times New Roman" w:hAnsiTheme="minorHAnsi" w:cstheme="minorHAnsi"/>
          <w:color w:val="000000"/>
        </w:rPr>
        <w:t>WoPP</w:t>
      </w:r>
      <w:proofErr w:type="spellEnd"/>
      <w:r w:rsidR="000D4084">
        <w:rPr>
          <w:rFonts w:asciiTheme="minorHAnsi" w:eastAsia="Times New Roman" w:hAnsiTheme="minorHAnsi" w:cstheme="minorHAnsi"/>
          <w:color w:val="000000"/>
        </w:rPr>
        <w:t xml:space="preserve"> wnioskodawca wykonywał łącznie co najmniej przez 365 dni działalność gospodarczą</w:t>
      </w:r>
      <w:r w:rsidR="00977477">
        <w:rPr>
          <w:rFonts w:asciiTheme="minorHAnsi" w:eastAsia="Times New Roman" w:hAnsiTheme="minorHAnsi" w:cstheme="minorHAnsi"/>
          <w:color w:val="000000"/>
        </w:rPr>
        <w:t>, do której stosuje się Prawo przedsiębiorców, oraz nadal wykonuje tę działalność</w:t>
      </w:r>
      <w:r w:rsidR="00497A79">
        <w:rPr>
          <w:rFonts w:asciiTheme="minorHAnsi" w:eastAsia="Times New Roman" w:hAnsiTheme="minorHAnsi" w:cstheme="minorHAnsi"/>
          <w:color w:val="000000"/>
        </w:rPr>
        <w:t>,</w:t>
      </w:r>
    </w:p>
    <w:p w14:paraId="0EEE8E46" w14:textId="07478E4A" w:rsidR="00AF75C6" w:rsidRDefault="00AF75C6" w:rsidP="002040E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2) wnioskodawcy nie została dotychczas przyznana </w:t>
      </w:r>
      <w:r w:rsidR="00497A79">
        <w:rPr>
          <w:rFonts w:asciiTheme="minorHAnsi" w:eastAsia="Times New Roman" w:hAnsiTheme="minorHAnsi" w:cstheme="minorHAnsi"/>
          <w:color w:val="000000"/>
        </w:rPr>
        <w:t>pomoc na operację w tym zakresie w ramach PS WPR,</w:t>
      </w:r>
    </w:p>
    <w:p w14:paraId="1D9A4DEF" w14:textId="0AB52C3A" w:rsidR="009C3B5B" w:rsidRDefault="009C3B5B" w:rsidP="002040E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3) upłynęły co najmniej 2 lata od dnia wypłaty pomocy</w:t>
      </w:r>
      <w:r w:rsidR="000F25F0">
        <w:rPr>
          <w:rFonts w:asciiTheme="minorHAnsi" w:eastAsia="Times New Roman" w:hAnsiTheme="minorHAnsi" w:cstheme="minorHAnsi"/>
          <w:color w:val="000000"/>
        </w:rPr>
        <w:t xml:space="preserve"> wnioskodawcy na operację</w:t>
      </w:r>
      <w:r w:rsidR="00B93BAC">
        <w:rPr>
          <w:rFonts w:asciiTheme="minorHAnsi" w:eastAsia="Times New Roman" w:hAnsiTheme="minorHAnsi" w:cstheme="minorHAnsi"/>
          <w:color w:val="000000"/>
        </w:rPr>
        <w:t xml:space="preserve"> w zakresie podejmowania pozarolniczej działalności </w:t>
      </w:r>
      <w:r w:rsidR="008F31E6">
        <w:rPr>
          <w:rFonts w:asciiTheme="minorHAnsi" w:eastAsia="Times New Roman" w:hAnsiTheme="minorHAnsi" w:cstheme="minorHAnsi"/>
          <w:color w:val="000000"/>
        </w:rPr>
        <w:t>gospodarczej („Start DG”) w ramach PS WPR,</w:t>
      </w:r>
    </w:p>
    <w:p w14:paraId="1CE7E79F" w14:textId="0CB0886A" w:rsidR="008F31E6" w:rsidRPr="00627CDE" w:rsidRDefault="008F31E6" w:rsidP="002040EB">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4) upłynęły </w:t>
      </w:r>
      <w:r w:rsidR="001E2F86">
        <w:rPr>
          <w:rFonts w:asciiTheme="minorHAnsi" w:eastAsia="Times New Roman" w:hAnsiTheme="minorHAnsi" w:cstheme="minorHAnsi"/>
          <w:color w:val="000000"/>
        </w:rPr>
        <w:t>co najmniej 2 lata od dnia wypłaty wnioskodawcy płatności ostatecznej</w:t>
      </w:r>
      <w:r w:rsidR="006E30F3">
        <w:rPr>
          <w:rFonts w:asciiTheme="minorHAnsi" w:eastAsia="Times New Roman" w:hAnsiTheme="minorHAnsi" w:cstheme="minorHAnsi"/>
          <w:color w:val="000000"/>
        </w:rPr>
        <w:t xml:space="preserve"> na podejmowanie lub prowadzenie lub rozwijanie działalności gospodarczej w ramach poddziałań</w:t>
      </w:r>
      <w:r w:rsidR="001956C2">
        <w:rPr>
          <w:rFonts w:asciiTheme="minorHAnsi" w:eastAsia="Times New Roman" w:hAnsiTheme="minorHAnsi" w:cstheme="minorHAnsi"/>
          <w:color w:val="000000"/>
        </w:rPr>
        <w:t xml:space="preserve"> 4.2, 6.2, 6.4 lub 19.2 objętych PROW</w:t>
      </w:r>
      <w:r w:rsidR="00B3722B">
        <w:rPr>
          <w:rFonts w:asciiTheme="minorHAnsi" w:eastAsia="Times New Roman" w:hAnsiTheme="minorHAnsi" w:cstheme="minorHAnsi"/>
          <w:color w:val="000000"/>
        </w:rPr>
        <w:t xml:space="preserve"> 2014 -2020.</w:t>
      </w:r>
      <w:r w:rsidR="001956C2">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438BB23C"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bookmarkStart w:id="11" w:name="_heading=h.2grqrue" w:colFirst="0" w:colLast="0"/>
      <w:bookmarkEnd w:id="11"/>
      <w:r w:rsidRPr="00627CDE">
        <w:rPr>
          <w:rFonts w:asciiTheme="minorHAnsi" w:eastAsia="Times New Roman" w:hAnsiTheme="minorHAnsi" w:cstheme="minorHAnsi"/>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438BB23D"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Pomoc nie przysługuje, jeżeli wnioskodawca stworzył sztuczne warunki, w sprzeczności z prawodawstwem rolnym, mające na celu obejście przepisów i otrzymanie pomocy finansowej.</w:t>
      </w:r>
    </w:p>
    <w:p w14:paraId="438BB23E" w14:textId="77777777"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Beneficjenta wyklucza się z możliwości otrzymania pomocy, jeżeli:</w:t>
      </w:r>
    </w:p>
    <w:p w14:paraId="438BB23F"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otrzymał pomoc na podstawie przedstawionych jako autentyczne dokumentów podrobionych lub przerobionych lub dokumentów potwierdzających nieprawdę;</w:t>
      </w:r>
    </w:p>
    <w:p w14:paraId="438BB240"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627CDE">
        <w:rPr>
          <w:rFonts w:asciiTheme="minorHAnsi" w:eastAsia="Times New Roman" w:hAnsiTheme="minorHAnsi" w:cstheme="minorHAnsi"/>
          <w:color w:val="000000"/>
        </w:rPr>
        <w:br/>
        <w:t>w art. 31 ustawy ARiMR, w całości kwoty podlegającej zwrotowi, dokonanego przed upływem wskazanego terminu, regulacji tej nie stosuje się);</w:t>
      </w:r>
    </w:p>
    <w:p w14:paraId="438BB241" w14:textId="77777777" w:rsidR="006213DD" w:rsidRPr="00627CDE" w:rsidRDefault="00E4083C">
      <w:pPr>
        <w:widowControl w:val="0"/>
        <w:numPr>
          <w:ilvl w:val="0"/>
          <w:numId w:val="6"/>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438BB242" w14:textId="61B37C14" w:rsidR="006213DD" w:rsidRPr="00627CDE" w:rsidRDefault="00E4083C">
      <w:pPr>
        <w:widowControl w:val="0"/>
        <w:numPr>
          <w:ilvl w:val="0"/>
          <w:numId w:val="33"/>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przypadkach wymienionych w ust. </w:t>
      </w:r>
      <w:r w:rsidR="00610879">
        <w:rPr>
          <w:rFonts w:asciiTheme="minorHAnsi" w:eastAsia="Times New Roman" w:hAnsiTheme="minorHAnsi" w:cstheme="minorHAnsi"/>
          <w:color w:val="000000"/>
        </w:rPr>
        <w:t>11</w:t>
      </w:r>
      <w:r w:rsidRPr="00627CDE">
        <w:rPr>
          <w:rFonts w:asciiTheme="minorHAnsi" w:eastAsia="Times New Roman" w:hAnsiTheme="minorHAnsi" w:cstheme="minorHAnsi"/>
          <w:color w:val="000000"/>
        </w:rPr>
        <w:t xml:space="preserve"> beneficjenta wyklucza się z możliwości otrzymania pomocy w ramach takiej samej interwencji lub takiego samego rodzaju operacji w roku kalendarzowym, w którym stwierdzono co najmniej jeden z tych przypadków, oraz w kolejnym roku kalendarzowym.</w:t>
      </w:r>
    </w:p>
    <w:p w14:paraId="438BB243" w14:textId="77777777" w:rsidR="006213DD" w:rsidRPr="00627CDE" w:rsidRDefault="00E4083C">
      <w:pPr>
        <w:keepNext/>
        <w:keepLines/>
        <w:widowControl w:val="0"/>
        <w:numPr>
          <w:ilvl w:val="0"/>
          <w:numId w:val="22"/>
        </w:numPr>
        <w:pBdr>
          <w:top w:val="nil"/>
          <w:left w:val="nil"/>
          <w:bottom w:val="nil"/>
          <w:right w:val="nil"/>
          <w:between w:val="nil"/>
        </w:pBdr>
        <w:spacing w:after="120" w:line="276" w:lineRule="auto"/>
        <w:ind w:left="425" w:right="4519"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Warunki przedmiotowe</w:t>
      </w:r>
    </w:p>
    <w:p w14:paraId="438BB244"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musi zostać zrealizowana w maksymalnie dwóch etapach.</w:t>
      </w:r>
    </w:p>
    <w:p w14:paraId="438BB245"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musi zostać zrealizowana w terminie nie dłuższym niż 2 lata od dnia zawarcia przez wnioskodawcę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i jednocześnie nie dłuższym niż do 30 czerwca 2029 r.</w:t>
      </w:r>
    </w:p>
    <w:p w14:paraId="3D35464C" w14:textId="77777777" w:rsidR="00876C13"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operacja jest inwestycją trwale związaną z nieruchomością, </w:t>
      </w:r>
      <w:r w:rsidR="00EB728E">
        <w:rPr>
          <w:rFonts w:asciiTheme="minorHAnsi" w:eastAsia="Times New Roman" w:hAnsiTheme="minorHAnsi" w:cstheme="minorHAnsi"/>
          <w:color w:val="000000"/>
        </w:rPr>
        <w:t>pomoc przyznaje się</w:t>
      </w:r>
      <w:r w:rsidR="00876C13">
        <w:rPr>
          <w:rFonts w:asciiTheme="minorHAnsi" w:eastAsia="Times New Roman" w:hAnsiTheme="minorHAnsi" w:cstheme="minorHAnsi"/>
          <w:color w:val="000000"/>
        </w:rPr>
        <w:t>, jeżeli jest realizowana:</w:t>
      </w:r>
    </w:p>
    <w:p w14:paraId="50C06383" w14:textId="77777777" w:rsidR="00D42FD4" w:rsidRDefault="00876C13" w:rsidP="00876C13">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1)</w:t>
      </w:r>
      <w:r w:rsidR="00D42FD4">
        <w:rPr>
          <w:rFonts w:asciiTheme="minorHAnsi" w:eastAsia="Times New Roman" w:hAnsiTheme="minorHAnsi" w:cstheme="minorHAnsi"/>
          <w:color w:val="000000"/>
        </w:rPr>
        <w:t xml:space="preserve"> </w:t>
      </w:r>
      <w:r w:rsidR="00E4083C" w:rsidRPr="00627CDE">
        <w:rPr>
          <w:rFonts w:asciiTheme="minorHAnsi" w:eastAsia="Times New Roman" w:hAnsiTheme="minorHAnsi" w:cstheme="minorHAnsi"/>
          <w:color w:val="000000"/>
        </w:rPr>
        <w:t xml:space="preserve"> na obszarze objętym LSR</w:t>
      </w:r>
      <w:r w:rsidR="00D42FD4">
        <w:rPr>
          <w:rFonts w:asciiTheme="minorHAnsi" w:eastAsia="Times New Roman" w:hAnsiTheme="minorHAnsi" w:cstheme="minorHAnsi"/>
          <w:color w:val="000000"/>
        </w:rPr>
        <w:t>,</w:t>
      </w:r>
    </w:p>
    <w:p w14:paraId="438BB246" w14:textId="5F789D2F" w:rsidR="006213DD" w:rsidRPr="00627CDE" w:rsidRDefault="00D42FD4" w:rsidP="00876C13">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r>
        <w:rPr>
          <w:rFonts w:asciiTheme="minorHAnsi" w:eastAsia="Times New Roman" w:hAnsiTheme="minorHAnsi" w:cstheme="minorHAnsi"/>
          <w:color w:val="000000"/>
        </w:rPr>
        <w:t>2)</w:t>
      </w:r>
      <w:r w:rsidR="00E4083C" w:rsidRPr="00627CDE">
        <w:rPr>
          <w:rFonts w:asciiTheme="minorHAnsi" w:eastAsia="Times New Roman" w:hAnsiTheme="minorHAnsi" w:cstheme="minorHAnsi"/>
          <w:color w:val="000000"/>
        </w:rPr>
        <w:t xml:space="preserve"> na nieruchomości będącej własnością wnioskodawcy lub do której wnioskodawca posiada tytuł prawny do dysponowania na cele określone w </w:t>
      </w:r>
      <w:proofErr w:type="spellStart"/>
      <w:r w:rsidR="00E4083C" w:rsidRPr="00627CDE">
        <w:rPr>
          <w:rFonts w:asciiTheme="minorHAnsi" w:eastAsia="Times New Roman" w:hAnsiTheme="minorHAnsi" w:cstheme="minorHAnsi"/>
          <w:color w:val="000000"/>
        </w:rPr>
        <w:t>WoPP</w:t>
      </w:r>
      <w:proofErr w:type="spellEnd"/>
      <w:r w:rsidR="00E4083C" w:rsidRPr="00627CDE">
        <w:rPr>
          <w:rFonts w:asciiTheme="minorHAnsi" w:eastAsia="Times New Roman" w:hAnsiTheme="minorHAnsi" w:cstheme="minorHAnsi"/>
          <w:color w:val="000000"/>
        </w:rPr>
        <w:t xml:space="preserve"> przez: okres ubiegania się </w:t>
      </w:r>
      <w:r w:rsidR="00F940B8">
        <w:rPr>
          <w:rFonts w:asciiTheme="minorHAnsi" w:eastAsia="Times New Roman" w:hAnsiTheme="minorHAnsi" w:cstheme="minorHAnsi"/>
          <w:color w:val="000000"/>
        </w:rPr>
        <w:br/>
      </w:r>
      <w:r w:rsidR="00E4083C" w:rsidRPr="00627CDE">
        <w:rPr>
          <w:rFonts w:asciiTheme="minorHAnsi" w:eastAsia="Times New Roman" w:hAnsiTheme="minorHAnsi" w:cstheme="minorHAnsi"/>
          <w:color w:val="000000"/>
        </w:rPr>
        <w:t>o przyznanie pomocy na operację, okres realizacji operacji oraz okres związania celem.</w:t>
      </w:r>
    </w:p>
    <w:p w14:paraId="438BB247" w14:textId="77777777" w:rsidR="006213DD" w:rsidRPr="00627CDE" w:rsidRDefault="00E4083C">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operacji, która obejmuje koszty zakupu i instalacji odnawialnych źródeł energii, suma planowanych do poniesienia kosztów dotyczących odnawialnych źródeł energii nie może przekraczać połowy wszystkich kosztów kwalifikowalnych.</w:t>
      </w:r>
    </w:p>
    <w:p w14:paraId="438BB248" w14:textId="49228734" w:rsidR="006213DD" w:rsidRPr="00627CDE" w:rsidRDefault="009748C0">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Pomocy nie przyznaje się</w:t>
      </w:r>
      <w:r w:rsidR="00453561">
        <w:rPr>
          <w:rFonts w:asciiTheme="minorHAnsi" w:eastAsia="Times New Roman" w:hAnsiTheme="minorHAnsi" w:cstheme="minorHAnsi"/>
          <w:color w:val="000000"/>
        </w:rPr>
        <w:t xml:space="preserve"> na operacje obejmujące</w:t>
      </w:r>
      <w:r w:rsidR="00E4083C" w:rsidRPr="00627CDE">
        <w:rPr>
          <w:rFonts w:asciiTheme="minorHAnsi" w:eastAsia="Times New Roman" w:hAnsiTheme="minorHAnsi" w:cstheme="minorHAnsi"/>
          <w:color w:val="000000"/>
        </w:rPr>
        <w:t xml:space="preserve"> budow</w:t>
      </w:r>
      <w:r w:rsidR="00453561">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lub modernizacj</w:t>
      </w:r>
      <w:r w:rsidR="00453561">
        <w:rPr>
          <w:rFonts w:asciiTheme="minorHAnsi" w:eastAsia="Times New Roman" w:hAnsiTheme="minorHAnsi" w:cstheme="minorHAnsi"/>
          <w:color w:val="000000"/>
        </w:rPr>
        <w:t>ę</w:t>
      </w:r>
      <w:r w:rsidR="00E4083C" w:rsidRPr="00627CDE">
        <w:rPr>
          <w:rFonts w:asciiTheme="minorHAnsi" w:eastAsia="Times New Roman" w:hAnsiTheme="minorHAnsi" w:cstheme="minorHAnsi"/>
          <w:color w:val="000000"/>
        </w:rPr>
        <w:t xml:space="preserve"> dróg w rozumieniu art. 4 ustawy z dnia 21 marca 1985 r. o </w:t>
      </w:r>
      <w:r w:rsidR="00E4083C" w:rsidRPr="00B17C50">
        <w:rPr>
          <w:rFonts w:asciiTheme="minorHAnsi" w:eastAsia="Times New Roman" w:hAnsiTheme="minorHAnsi" w:cstheme="minorHAnsi"/>
          <w:i/>
          <w:iCs/>
          <w:color w:val="000000"/>
        </w:rPr>
        <w:t>drogach publicznych</w:t>
      </w:r>
      <w:r w:rsidR="00E4083C" w:rsidRPr="00627CDE">
        <w:rPr>
          <w:rFonts w:asciiTheme="minorHAnsi" w:eastAsia="Times New Roman" w:hAnsiTheme="minorHAnsi" w:cstheme="minorHAnsi"/>
          <w:color w:val="000000"/>
        </w:rPr>
        <w:t xml:space="preserve">, targowisk, sieci wodno-kanalizacyjnych, przydomowych oczyszczalni ścieków, </w:t>
      </w:r>
      <w:r w:rsidR="00601DCC">
        <w:rPr>
          <w:rFonts w:asciiTheme="minorHAnsi" w:eastAsia="Times New Roman" w:hAnsiTheme="minorHAnsi" w:cstheme="minorHAnsi"/>
          <w:color w:val="000000"/>
        </w:rPr>
        <w:t>oraz</w:t>
      </w:r>
      <w:r w:rsidR="00E4083C" w:rsidRPr="00627CDE">
        <w:rPr>
          <w:rFonts w:asciiTheme="minorHAnsi" w:eastAsia="Times New Roman" w:hAnsiTheme="minorHAnsi" w:cstheme="minorHAnsi"/>
          <w:color w:val="000000"/>
        </w:rPr>
        <w:t xml:space="preserve"> operacj</w:t>
      </w:r>
      <w:r w:rsidR="00601DCC">
        <w:rPr>
          <w:rFonts w:asciiTheme="minorHAnsi" w:eastAsia="Times New Roman" w:hAnsiTheme="minorHAnsi" w:cstheme="minorHAnsi"/>
          <w:color w:val="000000"/>
        </w:rPr>
        <w:t>e</w:t>
      </w:r>
      <w:r w:rsidR="00E4083C" w:rsidRPr="00627CDE">
        <w:rPr>
          <w:rFonts w:asciiTheme="minorHAnsi" w:eastAsia="Times New Roman" w:hAnsiTheme="minorHAnsi" w:cstheme="minorHAnsi"/>
          <w:color w:val="000000"/>
        </w:rPr>
        <w:t xml:space="preserve"> dotycząc</w:t>
      </w:r>
      <w:r w:rsidR="00601DCC">
        <w:rPr>
          <w:rFonts w:asciiTheme="minorHAnsi" w:eastAsia="Times New Roman" w:hAnsiTheme="minorHAnsi" w:cstheme="minorHAnsi"/>
          <w:color w:val="000000"/>
        </w:rPr>
        <w:t>e</w:t>
      </w:r>
      <w:r w:rsidR="00E4083C" w:rsidRPr="00627CDE">
        <w:rPr>
          <w:rFonts w:asciiTheme="minorHAnsi" w:eastAsia="Times New Roman" w:hAnsiTheme="minorHAnsi" w:cstheme="minorHAnsi"/>
          <w:color w:val="000000"/>
        </w:rPr>
        <w:t xml:space="preserve"> świadczenia usług rolniczych.</w:t>
      </w:r>
    </w:p>
    <w:p w14:paraId="438BB249" w14:textId="20C84483" w:rsidR="006213DD" w:rsidRPr="00627CDE" w:rsidRDefault="00A41E24">
      <w:pPr>
        <w:widowControl w:val="0"/>
        <w:numPr>
          <w:ilvl w:val="0"/>
          <w:numId w:val="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Operacja musi</w:t>
      </w:r>
      <w:r w:rsidR="00E4083C" w:rsidRPr="00627CDE">
        <w:rPr>
          <w:rFonts w:asciiTheme="minorHAnsi" w:eastAsia="Times New Roman" w:hAnsiTheme="minorHAnsi" w:cstheme="minorHAnsi"/>
          <w:color w:val="000000"/>
        </w:rPr>
        <w:t>:</w:t>
      </w:r>
    </w:p>
    <w:p w14:paraId="438BB24A" w14:textId="40B5698B" w:rsidR="006213DD" w:rsidRPr="00627CDE" w:rsidRDefault="00D200C2">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dotyczyć działalności zgodnej z celami LSR</w:t>
      </w:r>
      <w:r w:rsidR="00E4083C" w:rsidRPr="00627CDE">
        <w:rPr>
          <w:rFonts w:asciiTheme="minorHAnsi" w:eastAsia="Times New Roman" w:hAnsiTheme="minorHAnsi" w:cstheme="minorHAnsi"/>
          <w:color w:val="000000"/>
        </w:rPr>
        <w:t>;</w:t>
      </w:r>
    </w:p>
    <w:p w14:paraId="438BB24B" w14:textId="4C8013ED" w:rsidR="006213DD" w:rsidRPr="00627CDE" w:rsidRDefault="00CF1E12">
      <w:pPr>
        <w:widowControl w:val="0"/>
        <w:numPr>
          <w:ilvl w:val="0"/>
          <w:numId w:val="8"/>
        </w:numPr>
        <w:pBdr>
          <w:top w:val="nil"/>
          <w:left w:val="nil"/>
          <w:bottom w:val="nil"/>
          <w:right w:val="nil"/>
          <w:between w:val="nil"/>
        </w:pBdr>
        <w:spacing w:after="120" w:line="276" w:lineRule="auto"/>
        <w:ind w:left="851" w:hanging="426"/>
        <w:jc w:val="both"/>
        <w:rPr>
          <w:rFonts w:asciiTheme="minorHAnsi" w:eastAsia="Times New Roman" w:hAnsiTheme="minorHAnsi" w:cstheme="minorHAnsi"/>
          <w:color w:val="000000"/>
        </w:rPr>
      </w:pPr>
      <w:r>
        <w:rPr>
          <w:rFonts w:asciiTheme="minorHAnsi" w:eastAsia="Times New Roman" w:hAnsiTheme="minorHAnsi" w:cstheme="minorHAnsi"/>
          <w:color w:val="000000"/>
        </w:rPr>
        <w:t>być uzasadniona ekonomicznie, co potwierdzać powinien</w:t>
      </w:r>
      <w:r w:rsidR="00F15A7D">
        <w:rPr>
          <w:rFonts w:asciiTheme="minorHAnsi" w:eastAsia="Times New Roman" w:hAnsiTheme="minorHAnsi" w:cstheme="minorHAnsi"/>
          <w:color w:val="000000"/>
        </w:rPr>
        <w:t xml:space="preserve"> przedłożony uproszczony biznesplan, który powinien:</w:t>
      </w:r>
    </w:p>
    <w:p w14:paraId="438BB24C" w14:textId="2C18EF35" w:rsidR="006213DD" w:rsidRDefault="00613987" w:rsidP="00613987">
      <w:pPr>
        <w:widowControl w:val="0"/>
        <w:pBdr>
          <w:top w:val="nil"/>
          <w:left w:val="nil"/>
          <w:bottom w:val="nil"/>
          <w:right w:val="nil"/>
          <w:between w:val="nil"/>
        </w:pBdr>
        <w:spacing w:after="120" w:line="276" w:lineRule="auto"/>
        <w:ind w:left="851"/>
        <w:jc w:val="both"/>
        <w:rPr>
          <w:rFonts w:asciiTheme="minorHAnsi" w:eastAsia="Times New Roman" w:hAnsiTheme="minorHAnsi" w:cstheme="minorHAnsi"/>
          <w:color w:val="000000"/>
        </w:rPr>
      </w:pPr>
      <w:r>
        <w:rPr>
          <w:rFonts w:asciiTheme="minorHAnsi" w:eastAsia="Times New Roman" w:hAnsiTheme="minorHAnsi" w:cstheme="minorHAnsi"/>
          <w:color w:val="000000"/>
        </w:rPr>
        <w:t>a)</w:t>
      </w:r>
      <w:r w:rsidR="009478C8">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być racjonalny i uzasadniony</w:t>
      </w:r>
      <w:r w:rsidR="009478C8">
        <w:rPr>
          <w:rFonts w:asciiTheme="minorHAnsi" w:eastAsia="Times New Roman" w:hAnsiTheme="minorHAnsi" w:cstheme="minorHAnsi"/>
          <w:color w:val="000000"/>
        </w:rPr>
        <w:t xml:space="preserve"> zakresem operacji,</w:t>
      </w:r>
    </w:p>
    <w:p w14:paraId="691FCB1A" w14:textId="45A1A02C" w:rsidR="009478C8" w:rsidRDefault="009478C8" w:rsidP="00613987">
      <w:pPr>
        <w:widowControl w:val="0"/>
        <w:pBdr>
          <w:top w:val="nil"/>
          <w:left w:val="nil"/>
          <w:bottom w:val="nil"/>
          <w:right w:val="nil"/>
          <w:between w:val="nil"/>
        </w:pBdr>
        <w:spacing w:after="120" w:line="276" w:lineRule="auto"/>
        <w:ind w:left="851"/>
        <w:jc w:val="both"/>
        <w:rPr>
          <w:rFonts w:asciiTheme="minorHAnsi" w:eastAsia="Times New Roman" w:hAnsiTheme="minorHAnsi" w:cstheme="minorHAnsi"/>
          <w:color w:val="000000"/>
        </w:rPr>
      </w:pPr>
      <w:r>
        <w:rPr>
          <w:rFonts w:asciiTheme="minorHAnsi" w:eastAsia="Times New Roman" w:hAnsiTheme="minorHAnsi" w:cstheme="minorHAnsi"/>
          <w:color w:val="000000"/>
        </w:rPr>
        <w:t>b) zawierać co najmniej:</w:t>
      </w:r>
    </w:p>
    <w:p w14:paraId="31A4AD5D" w14:textId="40DEC0EA" w:rsidR="009478C8" w:rsidRDefault="0076206F" w:rsidP="0076206F">
      <w:pPr>
        <w:pStyle w:val="ListParagraph"/>
        <w:widowControl w:val="0"/>
        <w:numPr>
          <w:ilvl w:val="0"/>
          <w:numId w:val="77"/>
        </w:numPr>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wskazanie celu, w tym zakładanego ilościowego lub wartościowego poziomu sprzedaży produktów lub usług</w:t>
      </w:r>
      <w:r w:rsidR="0007022E">
        <w:rPr>
          <w:rFonts w:asciiTheme="minorHAnsi" w:eastAsia="Times New Roman" w:hAnsiTheme="minorHAnsi" w:cstheme="minorHAnsi"/>
          <w:color w:val="000000"/>
        </w:rPr>
        <w:t>;</w:t>
      </w:r>
    </w:p>
    <w:p w14:paraId="3D3DB541" w14:textId="7DBB73B7" w:rsidR="0007022E" w:rsidRDefault="0007022E" w:rsidP="0076206F">
      <w:pPr>
        <w:pStyle w:val="ListParagraph"/>
        <w:widowControl w:val="0"/>
        <w:numPr>
          <w:ilvl w:val="0"/>
          <w:numId w:val="77"/>
        </w:numPr>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planowany zakres działań niezbędnych do osiągnięcia celu, w tym wskazanie zakresu rzeczowego i nakładów finansowych</w:t>
      </w:r>
      <w:r w:rsidR="00D30391">
        <w:rPr>
          <w:rFonts w:asciiTheme="minorHAnsi" w:eastAsia="Times New Roman" w:hAnsiTheme="minorHAnsi" w:cstheme="minorHAnsi"/>
          <w:color w:val="000000"/>
        </w:rPr>
        <w:t>,</w:t>
      </w:r>
    </w:p>
    <w:p w14:paraId="61E15318" w14:textId="077A2100" w:rsidR="00D30391" w:rsidRDefault="00D30391" w:rsidP="0076206F">
      <w:pPr>
        <w:pStyle w:val="ListParagraph"/>
        <w:widowControl w:val="0"/>
        <w:numPr>
          <w:ilvl w:val="0"/>
          <w:numId w:val="77"/>
        </w:numPr>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informacje dotyczące zasobów posiadanych przez wnioskodawcę niezbędnych ze względu na przedmiot operacji, którą zamierza realizować, w tym opis wyjściowej sytuacji ekonomicznej wnioskodawcy</w:t>
      </w:r>
      <w:r w:rsidR="005358DB">
        <w:rPr>
          <w:rFonts w:asciiTheme="minorHAnsi" w:eastAsia="Times New Roman" w:hAnsiTheme="minorHAnsi" w:cstheme="minorHAnsi"/>
          <w:color w:val="000000"/>
        </w:rPr>
        <w:t xml:space="preserve"> oraz kwalifikacji lub doświadczenia,</w:t>
      </w:r>
    </w:p>
    <w:p w14:paraId="7783E187" w14:textId="73809B9E" w:rsidR="005358DB" w:rsidRPr="009478C8" w:rsidRDefault="005358DB" w:rsidP="0076206F">
      <w:pPr>
        <w:pStyle w:val="ListParagraph"/>
        <w:widowControl w:val="0"/>
        <w:numPr>
          <w:ilvl w:val="0"/>
          <w:numId w:val="77"/>
        </w:numPr>
        <w:pBdr>
          <w:top w:val="nil"/>
          <w:left w:val="nil"/>
          <w:bottom w:val="nil"/>
          <w:right w:val="nil"/>
          <w:between w:val="nil"/>
        </w:pBdr>
        <w:spacing w:after="120" w:line="276" w:lineRule="auto"/>
        <w:jc w:val="both"/>
        <w:rPr>
          <w:rFonts w:asciiTheme="minorHAnsi" w:eastAsia="Times New Roman" w:hAnsiTheme="minorHAnsi" w:cstheme="minorHAnsi"/>
          <w:color w:val="000000"/>
        </w:rPr>
      </w:pPr>
      <w:r>
        <w:rPr>
          <w:rFonts w:asciiTheme="minorHAnsi" w:eastAsia="Times New Roman" w:hAnsiTheme="minorHAnsi" w:cstheme="minorHAnsi"/>
          <w:color w:val="000000"/>
        </w:rPr>
        <w:t>informacje dotyczące sposobu prowadzenia działalności.</w:t>
      </w:r>
    </w:p>
    <w:p w14:paraId="0D782C3E" w14:textId="5E3999F2" w:rsidR="009E2910" w:rsidRDefault="001A231C" w:rsidP="00A41E24">
      <w:pPr>
        <w:widowControl w:val="0"/>
        <w:numPr>
          <w:ilvl w:val="0"/>
          <w:numId w:val="58"/>
        </w:numPr>
        <w:pBdr>
          <w:top w:val="nil"/>
          <w:left w:val="nil"/>
          <w:bottom w:val="nil"/>
          <w:right w:val="nil"/>
          <w:between w:val="nil"/>
        </w:pBdr>
        <w:spacing w:after="120" w:line="276" w:lineRule="auto"/>
        <w:ind w:left="426" w:hanging="426"/>
        <w:jc w:val="both"/>
        <w:rPr>
          <w:rFonts w:asciiTheme="minorHAnsi" w:hAnsiTheme="minorHAnsi" w:cstheme="minorHAnsi"/>
        </w:rPr>
      </w:pPr>
      <w:r>
        <w:rPr>
          <w:rFonts w:asciiTheme="minorHAnsi" w:hAnsiTheme="minorHAnsi" w:cstheme="minorHAnsi"/>
        </w:rPr>
        <w:t>Pomoc przyznaje się, jeżeli operacja zakłada osiągnięcie co najmniej 30%</w:t>
      </w:r>
      <w:r w:rsidR="00B20909">
        <w:rPr>
          <w:rFonts w:asciiTheme="minorHAnsi" w:hAnsiTheme="minorHAnsi" w:cstheme="minorHAnsi"/>
        </w:rPr>
        <w:t xml:space="preserve"> docelowego zakładanego w biznesplanie ilościowego lub wartościowego</w:t>
      </w:r>
      <w:r w:rsidR="00347EEF">
        <w:rPr>
          <w:rFonts w:asciiTheme="minorHAnsi" w:hAnsiTheme="minorHAnsi" w:cstheme="minorHAnsi"/>
        </w:rPr>
        <w:t xml:space="preserve"> poziomu sprzedaży produktów lub usług do dnia, w którym upłynie pełny rok</w:t>
      </w:r>
      <w:r w:rsidR="005D4E9E">
        <w:rPr>
          <w:rFonts w:asciiTheme="minorHAnsi" w:hAnsiTheme="minorHAnsi" w:cstheme="minorHAnsi"/>
        </w:rPr>
        <w:t xml:space="preserve"> obrachunkowy od dnia wypłaty pomocy.</w:t>
      </w:r>
    </w:p>
    <w:p w14:paraId="438BB268" w14:textId="07060846" w:rsidR="00F00718" w:rsidRPr="009C1525" w:rsidRDefault="00F00718" w:rsidP="00A41E24">
      <w:pPr>
        <w:widowControl w:val="0"/>
        <w:numPr>
          <w:ilvl w:val="0"/>
          <w:numId w:val="58"/>
        </w:numPr>
        <w:pBdr>
          <w:top w:val="nil"/>
          <w:left w:val="nil"/>
          <w:bottom w:val="nil"/>
          <w:right w:val="nil"/>
          <w:between w:val="nil"/>
        </w:pBdr>
        <w:spacing w:after="120" w:line="276" w:lineRule="auto"/>
        <w:ind w:left="426" w:hanging="426"/>
        <w:jc w:val="both"/>
        <w:rPr>
          <w:rFonts w:asciiTheme="minorHAnsi" w:hAnsiTheme="minorHAnsi" w:cstheme="minorHAnsi"/>
        </w:rPr>
      </w:pPr>
      <w:r w:rsidRPr="009C1525">
        <w:rPr>
          <w:rFonts w:asciiTheme="minorHAnsi" w:hAnsiTheme="minorHAnsi" w:cstheme="minorHAnsi"/>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Ocenę racjonalności należy przeprowadzać adekwatnie do rodzaju/specyfiki interwencji, a jej zakres powinien spełniać wszystkie bądź wybrane z poniższych aspektów:</w:t>
      </w:r>
    </w:p>
    <w:p w14:paraId="438BB269" w14:textId="77777777" w:rsidR="00F00718" w:rsidRDefault="00F00718" w:rsidP="00F00718">
      <w:pPr>
        <w:pStyle w:val="ListParagraph"/>
        <w:numPr>
          <w:ilvl w:val="0"/>
          <w:numId w:val="65"/>
        </w:numPr>
        <w:spacing w:line="276" w:lineRule="auto"/>
        <w:ind w:left="851" w:hanging="425"/>
        <w:jc w:val="both"/>
        <w:rPr>
          <w:rFonts w:asciiTheme="minorHAnsi" w:hAnsiTheme="minorHAnsi" w:cstheme="minorHAnsi"/>
        </w:rPr>
      </w:pPr>
      <w:r w:rsidRPr="009C1525">
        <w:rPr>
          <w:rFonts w:asciiTheme="minorHAnsi" w:hAnsiTheme="minorHAnsi" w:cstheme="minorHAnsi"/>
        </w:rPr>
        <w:t>uzasadnienie ekonomiczne kosztów/inwestycji, czyli ocenę, w jaki sposób zakres rzeczowy wskazany we wniosku o przyznanie pomocy lub wniosku o płatność przyczyni się do osiągnięcia celu operacji lub wzrostu efektywności ekonomicznej przedsiębiorstwa (wzrost przychodów, usprawnienie procesów produkcji, ograniczenie kosztów);</w:t>
      </w:r>
    </w:p>
    <w:p w14:paraId="438BB26A" w14:textId="77777777" w:rsidR="00F00718" w:rsidRPr="00B55AFD" w:rsidRDefault="00F00718" w:rsidP="00F00718">
      <w:pPr>
        <w:pStyle w:val="ListParagraph"/>
        <w:numPr>
          <w:ilvl w:val="0"/>
          <w:numId w:val="65"/>
        </w:numPr>
        <w:spacing w:line="276" w:lineRule="auto"/>
        <w:ind w:left="851" w:hanging="425"/>
        <w:jc w:val="both"/>
        <w:rPr>
          <w:rFonts w:asciiTheme="minorHAnsi" w:hAnsiTheme="minorHAnsi" w:cstheme="minorHAnsi"/>
        </w:rPr>
      </w:pPr>
      <w:r w:rsidRPr="00B55AFD">
        <w:rPr>
          <w:rFonts w:asciiTheme="minorHAnsi" w:hAnsiTheme="minorHAnsi" w:cstheme="minorHAnsi"/>
        </w:rPr>
        <w:t>racjonalność technologiczną – sprawdzanie, czy wspierane inwestycje w szczegółowości:</w:t>
      </w:r>
    </w:p>
    <w:p w14:paraId="438BB26B" w14:textId="77777777" w:rsidR="00F00718" w:rsidRDefault="00F00718" w:rsidP="00F00718">
      <w:pPr>
        <w:pStyle w:val="ListParagraph"/>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nie mają charakteru inwestycji odtworzeniowej,</w:t>
      </w:r>
    </w:p>
    <w:p w14:paraId="438BB26C" w14:textId="77777777" w:rsidR="00F00718" w:rsidRDefault="00F00718" w:rsidP="00F00718">
      <w:pPr>
        <w:pStyle w:val="ListParagraph"/>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 xml:space="preserve"> są uzasadnione ze względu na komplementarność technologiczną,</w:t>
      </w:r>
    </w:p>
    <w:p w14:paraId="438BB26D" w14:textId="77777777" w:rsidR="00F00718" w:rsidRDefault="00F00718" w:rsidP="00F00718">
      <w:pPr>
        <w:pStyle w:val="ListParagraph"/>
        <w:numPr>
          <w:ilvl w:val="0"/>
          <w:numId w:val="66"/>
        </w:numPr>
        <w:tabs>
          <w:tab w:val="left" w:pos="1134"/>
        </w:tabs>
        <w:spacing w:line="276" w:lineRule="auto"/>
        <w:ind w:hanging="620"/>
        <w:jc w:val="both"/>
        <w:rPr>
          <w:rFonts w:asciiTheme="minorHAnsi" w:hAnsiTheme="minorHAnsi" w:cstheme="minorHAnsi"/>
        </w:rPr>
      </w:pPr>
      <w:r w:rsidRPr="00B55AFD">
        <w:rPr>
          <w:rFonts w:asciiTheme="minorHAnsi" w:hAnsiTheme="minorHAnsi" w:cstheme="minorHAnsi"/>
        </w:rPr>
        <w:t>uzasadnione ze względu na profil produkcji,</w:t>
      </w:r>
    </w:p>
    <w:p w14:paraId="438BB26E" w14:textId="3133025F" w:rsidR="00F00718" w:rsidRPr="00B55AFD" w:rsidRDefault="00F00718" w:rsidP="00F00718">
      <w:pPr>
        <w:pStyle w:val="ListParagraph"/>
        <w:numPr>
          <w:ilvl w:val="0"/>
          <w:numId w:val="66"/>
        </w:numPr>
        <w:tabs>
          <w:tab w:val="left" w:pos="1134"/>
        </w:tabs>
        <w:spacing w:line="276" w:lineRule="auto"/>
        <w:ind w:left="1134" w:hanging="283"/>
        <w:jc w:val="both"/>
        <w:rPr>
          <w:rFonts w:asciiTheme="minorHAnsi" w:hAnsiTheme="minorHAnsi" w:cstheme="minorHAnsi"/>
        </w:rPr>
      </w:pPr>
      <w:r w:rsidRPr="00B55AFD">
        <w:rPr>
          <w:rFonts w:asciiTheme="minorHAnsi" w:hAnsiTheme="minorHAnsi" w:cstheme="minorHAnsi"/>
        </w:rPr>
        <w:t xml:space="preserve">są uzasadnione ze względu na skale produkcji, wykazują możliwość zbytu produkcji </w:t>
      </w:r>
      <w:r w:rsidR="00F940B8">
        <w:rPr>
          <w:rFonts w:asciiTheme="minorHAnsi" w:hAnsiTheme="minorHAnsi" w:cstheme="minorHAnsi"/>
        </w:rPr>
        <w:br/>
      </w:r>
      <w:r w:rsidRPr="00B55AFD">
        <w:rPr>
          <w:rFonts w:asciiTheme="minorHAnsi" w:hAnsiTheme="minorHAnsi" w:cstheme="minorHAnsi"/>
        </w:rPr>
        <w:t>w  przypadku wzrostu mocy produkcyjnych,</w:t>
      </w:r>
    </w:p>
    <w:p w14:paraId="1BEE9504" w14:textId="6F31B341" w:rsidR="001E3A18" w:rsidRDefault="00F00718" w:rsidP="001E3A18">
      <w:pPr>
        <w:pStyle w:val="ListParagraph"/>
        <w:numPr>
          <w:ilvl w:val="0"/>
          <w:numId w:val="65"/>
        </w:numPr>
        <w:tabs>
          <w:tab w:val="left" w:pos="567"/>
          <w:tab w:val="left" w:pos="851"/>
        </w:tabs>
        <w:spacing w:line="276" w:lineRule="auto"/>
        <w:ind w:left="851" w:hanging="425"/>
        <w:jc w:val="both"/>
        <w:rPr>
          <w:rFonts w:asciiTheme="minorHAnsi" w:hAnsiTheme="minorHAnsi" w:cstheme="minorHAnsi"/>
        </w:rPr>
      </w:pPr>
      <w:r w:rsidRPr="00B55AFD">
        <w:rPr>
          <w:rFonts w:asciiTheme="minorHAnsi" w:hAnsiTheme="minorHAnsi" w:cstheme="minorHAnsi"/>
        </w:rPr>
        <w:t>racjonalność kosztową – sprawdzenie czy planowane koszty/szacunkowe koszty planowanych  inwestycji objęte zakresem rzeczowym operacji są rynkowe lub czy zostały oszaco</w:t>
      </w:r>
      <w:r>
        <w:rPr>
          <w:rFonts w:asciiTheme="minorHAnsi" w:hAnsiTheme="minorHAnsi" w:cstheme="minorHAnsi"/>
        </w:rPr>
        <w:t>wane na podstawie cen rynkowych.</w:t>
      </w:r>
    </w:p>
    <w:p w14:paraId="38650974" w14:textId="440B219F" w:rsidR="00BA279E" w:rsidRPr="002941DF" w:rsidRDefault="002941DF" w:rsidP="002941DF">
      <w:pPr>
        <w:pStyle w:val="ListParagraph"/>
        <w:numPr>
          <w:ilvl w:val="0"/>
          <w:numId w:val="58"/>
        </w:numPr>
        <w:tabs>
          <w:tab w:val="left" w:pos="567"/>
          <w:tab w:val="left" w:pos="851"/>
        </w:tabs>
        <w:spacing w:line="276" w:lineRule="auto"/>
        <w:jc w:val="both"/>
        <w:rPr>
          <w:rFonts w:asciiTheme="minorHAnsi" w:hAnsiTheme="minorHAnsi" w:cstheme="minorHAnsi"/>
        </w:rPr>
      </w:pPr>
      <w:r>
        <w:rPr>
          <w:rFonts w:asciiTheme="minorHAnsi" w:hAnsiTheme="minorHAnsi" w:cstheme="minorHAnsi"/>
        </w:rPr>
        <w:t>Operacja nie może być operacją realizowaną w partnerstwie</w:t>
      </w:r>
      <w:r w:rsidR="00E43E3D">
        <w:rPr>
          <w:rFonts w:asciiTheme="minorHAnsi" w:hAnsiTheme="minorHAnsi" w:cstheme="minorHAnsi"/>
        </w:rPr>
        <w:t xml:space="preserve">, która została zdefiniowana </w:t>
      </w:r>
      <w:r w:rsidR="00E43E3D">
        <w:rPr>
          <w:rFonts w:asciiTheme="minorHAnsi" w:hAnsiTheme="minorHAnsi" w:cstheme="minorHAnsi"/>
        </w:rPr>
        <w:br/>
        <w:t>w wytycznych szczegółowych.</w:t>
      </w:r>
      <w:r>
        <w:rPr>
          <w:rFonts w:asciiTheme="minorHAnsi" w:hAnsiTheme="minorHAnsi" w:cstheme="minorHAnsi"/>
        </w:rPr>
        <w:t xml:space="preserve"> </w:t>
      </w:r>
    </w:p>
    <w:p w14:paraId="438BB270" w14:textId="77777777" w:rsidR="009B55FE" w:rsidRPr="00BC65DF" w:rsidRDefault="009B55FE" w:rsidP="00BC65DF">
      <w:pPr>
        <w:keepNext/>
        <w:keepLines/>
        <w:widowControl w:val="0"/>
        <w:numPr>
          <w:ilvl w:val="0"/>
          <w:numId w:val="22"/>
        </w:numPr>
        <w:pBdr>
          <w:top w:val="nil"/>
          <w:left w:val="nil"/>
          <w:bottom w:val="nil"/>
          <w:right w:val="nil"/>
          <w:between w:val="nil"/>
        </w:pBdr>
        <w:spacing w:after="120" w:line="276" w:lineRule="auto"/>
        <w:ind w:left="425" w:right="3969" w:hanging="425"/>
        <w:rPr>
          <w:rFonts w:asciiTheme="minorHAnsi" w:eastAsia="Times New Roman" w:hAnsiTheme="minorHAnsi" w:cstheme="minorHAnsi"/>
          <w:b/>
          <w:color w:val="000000"/>
          <w:sz w:val="26"/>
          <w:szCs w:val="26"/>
        </w:rPr>
      </w:pPr>
      <w:r w:rsidRPr="00BC65DF">
        <w:rPr>
          <w:rFonts w:asciiTheme="minorHAnsi" w:eastAsia="Times New Roman" w:hAnsiTheme="minorHAnsi" w:cstheme="minorHAnsi"/>
          <w:b/>
          <w:color w:val="000000"/>
          <w:sz w:val="26"/>
          <w:szCs w:val="26"/>
        </w:rPr>
        <w:t xml:space="preserve">Pozostałe warunki przyznania </w:t>
      </w:r>
      <w:r>
        <w:rPr>
          <w:rFonts w:asciiTheme="minorHAnsi" w:eastAsia="Times New Roman" w:hAnsiTheme="minorHAnsi" w:cstheme="minorHAnsi"/>
          <w:b/>
          <w:color w:val="000000"/>
          <w:sz w:val="26"/>
          <w:szCs w:val="26"/>
        </w:rPr>
        <w:t>pomocy</w:t>
      </w:r>
    </w:p>
    <w:p w14:paraId="438BB271" w14:textId="03F8FEC7" w:rsidR="009B55FE" w:rsidRPr="00627CDE" w:rsidRDefault="009B55FE" w:rsidP="00BC65DF">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 </w:t>
      </w:r>
      <w:r w:rsidR="00DB685C">
        <w:rPr>
          <w:rFonts w:asciiTheme="minorHAnsi" w:eastAsia="Times New Roman" w:hAnsiTheme="minorHAnsi" w:cstheme="minorHAnsi"/>
          <w:color w:val="000000"/>
        </w:rPr>
        <w:t>O</w:t>
      </w:r>
      <w:r w:rsidRPr="00627CDE">
        <w:rPr>
          <w:rFonts w:asciiTheme="minorHAnsi" w:eastAsia="Times New Roman" w:hAnsiTheme="minorHAnsi" w:cstheme="minorHAnsi"/>
          <w:color w:val="000000"/>
        </w:rPr>
        <w:t xml:space="preserve">peracja powinna </w:t>
      </w:r>
      <w:r w:rsidR="00DB685C">
        <w:rPr>
          <w:rFonts w:asciiTheme="minorHAnsi" w:eastAsia="Times New Roman" w:hAnsiTheme="minorHAnsi" w:cstheme="minorHAnsi"/>
          <w:color w:val="000000"/>
        </w:rPr>
        <w:t>realizować</w:t>
      </w:r>
      <w:r w:rsidRPr="00627CDE">
        <w:rPr>
          <w:rFonts w:asciiTheme="minorHAnsi" w:eastAsia="Times New Roman" w:hAnsiTheme="minorHAnsi" w:cstheme="minorHAnsi"/>
          <w:color w:val="000000"/>
        </w:rPr>
        <w:t xml:space="preserve"> następujące w</w:t>
      </w:r>
      <w:r w:rsidR="00DB685C">
        <w:rPr>
          <w:rFonts w:asciiTheme="minorHAnsi" w:eastAsia="Times New Roman" w:hAnsiTheme="minorHAnsi" w:cstheme="minorHAnsi"/>
          <w:color w:val="000000"/>
        </w:rPr>
        <w:t>skaźniki</w:t>
      </w:r>
      <w:r w:rsidR="00033E4D">
        <w:rPr>
          <w:rFonts w:asciiTheme="minorHAnsi" w:eastAsia="Times New Roman" w:hAnsiTheme="minorHAnsi" w:cstheme="minorHAnsi"/>
          <w:color w:val="000000"/>
        </w:rPr>
        <w:t>:</w:t>
      </w:r>
    </w:p>
    <w:p w14:paraId="438BB272" w14:textId="629C389A"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Operacja powinna realizować wskaźnik produktu: </w:t>
      </w:r>
      <w:r w:rsidR="00130D49">
        <w:rPr>
          <w:rFonts w:asciiTheme="minorHAnsi" w:eastAsia="Times New Roman" w:hAnsiTheme="minorHAnsi" w:cstheme="minorHAnsi"/>
          <w:color w:val="000000"/>
        </w:rPr>
        <w:t>L</w:t>
      </w:r>
      <w:r w:rsidR="006016DA">
        <w:rPr>
          <w:rFonts w:asciiTheme="minorHAnsi" w:eastAsia="Times New Roman" w:hAnsiTheme="minorHAnsi" w:cstheme="minorHAnsi"/>
          <w:color w:val="000000"/>
        </w:rPr>
        <w:t>iczba</w:t>
      </w:r>
      <w:r w:rsidR="00130D49">
        <w:rPr>
          <w:rFonts w:asciiTheme="minorHAnsi" w:eastAsia="Times New Roman" w:hAnsiTheme="minorHAnsi" w:cstheme="minorHAnsi"/>
          <w:color w:val="000000"/>
        </w:rPr>
        <w:t xml:space="preserve"> operacji polegających na</w:t>
      </w:r>
      <w:r w:rsidR="009016E6">
        <w:rPr>
          <w:rFonts w:asciiTheme="minorHAnsi" w:eastAsia="Times New Roman" w:hAnsiTheme="minorHAnsi" w:cstheme="minorHAnsi"/>
          <w:color w:val="000000"/>
        </w:rPr>
        <w:t xml:space="preserve"> rozwinięciu istniejącego przedsiębiorstwa</w:t>
      </w:r>
      <w:r w:rsidR="001F1CE3">
        <w:rPr>
          <w:rFonts w:asciiTheme="minorHAnsi" w:eastAsia="Times New Roman" w:hAnsiTheme="minorHAnsi" w:cstheme="minorHAnsi"/>
          <w:color w:val="000000"/>
        </w:rPr>
        <w:t>,</w:t>
      </w:r>
      <w:r w:rsidR="009016E6">
        <w:rPr>
          <w:rFonts w:asciiTheme="minorHAnsi" w:eastAsia="Times New Roman" w:hAnsiTheme="minorHAnsi" w:cstheme="minorHAnsi"/>
          <w:color w:val="000000"/>
        </w:rPr>
        <w:t xml:space="preserve"> w tym wykorzystującego</w:t>
      </w:r>
      <w:r w:rsidR="001F1B99">
        <w:rPr>
          <w:rFonts w:asciiTheme="minorHAnsi" w:eastAsia="Times New Roman" w:hAnsiTheme="minorHAnsi" w:cstheme="minorHAnsi"/>
          <w:color w:val="000000"/>
        </w:rPr>
        <w:t xml:space="preserve"> atuty przyrodnicze </w:t>
      </w:r>
      <w:r w:rsidR="00F940B8">
        <w:rPr>
          <w:rFonts w:asciiTheme="minorHAnsi" w:eastAsia="Times New Roman" w:hAnsiTheme="minorHAnsi" w:cstheme="minorHAnsi"/>
          <w:color w:val="000000"/>
        </w:rPr>
        <w:br/>
      </w:r>
      <w:r w:rsidR="001F1B99">
        <w:rPr>
          <w:rFonts w:asciiTheme="minorHAnsi" w:eastAsia="Times New Roman" w:hAnsiTheme="minorHAnsi" w:cstheme="minorHAnsi"/>
          <w:color w:val="000000"/>
        </w:rPr>
        <w:t xml:space="preserve">i kulturowe </w:t>
      </w:r>
      <w:r w:rsidR="00330CF3">
        <w:rPr>
          <w:rFonts w:asciiTheme="minorHAnsi" w:eastAsia="Times New Roman" w:hAnsiTheme="minorHAnsi" w:cstheme="minorHAnsi"/>
          <w:color w:val="000000"/>
        </w:rPr>
        <w:t>i/</w:t>
      </w:r>
      <w:r w:rsidR="001F1B99">
        <w:rPr>
          <w:rFonts w:asciiTheme="minorHAnsi" w:eastAsia="Times New Roman" w:hAnsiTheme="minorHAnsi" w:cstheme="minorHAnsi"/>
          <w:color w:val="000000"/>
        </w:rPr>
        <w:t>lub</w:t>
      </w:r>
      <w:r w:rsidR="00330CF3">
        <w:rPr>
          <w:rFonts w:asciiTheme="minorHAnsi" w:eastAsia="Times New Roman" w:hAnsiTheme="minorHAnsi" w:cstheme="minorHAnsi"/>
          <w:color w:val="000000"/>
        </w:rPr>
        <w:t xml:space="preserve"> Liczba operacji dot. promocji przedsiębiorczości wykorzystując</w:t>
      </w:r>
      <w:r w:rsidR="00EC52CB">
        <w:rPr>
          <w:rFonts w:asciiTheme="minorHAnsi" w:eastAsia="Times New Roman" w:hAnsiTheme="minorHAnsi" w:cstheme="minorHAnsi"/>
          <w:color w:val="000000"/>
        </w:rPr>
        <w:t>ej atuty obszaru, w tym promującej produkty i usługi lokalne</w:t>
      </w:r>
      <w:r w:rsidR="00656A1D">
        <w:rPr>
          <w:rFonts w:asciiTheme="minorHAnsi" w:eastAsia="Times New Roman" w:hAnsiTheme="minorHAnsi" w:cstheme="minorHAnsi"/>
          <w:color w:val="000000"/>
        </w:rPr>
        <w:t>;</w:t>
      </w:r>
      <w:r w:rsidR="001F1B99">
        <w:rPr>
          <w:rFonts w:asciiTheme="minorHAnsi" w:eastAsia="Times New Roman" w:hAnsiTheme="minorHAnsi" w:cstheme="minorHAnsi"/>
          <w:color w:val="000000"/>
        </w:rPr>
        <w:t xml:space="preserve"> </w:t>
      </w:r>
    </w:p>
    <w:p w14:paraId="438BB273" w14:textId="636E4560" w:rsidR="009B55FE" w:rsidRPr="00627CDE" w:rsidRDefault="009B55FE" w:rsidP="009B55FE">
      <w:pPr>
        <w:widowControl w:val="0"/>
        <w:numPr>
          <w:ilvl w:val="0"/>
          <w:numId w:val="38"/>
        </w:numP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Operacja powinna realizować wskaźnik rezultatu R.</w:t>
      </w:r>
      <w:r w:rsidR="00656A1D">
        <w:rPr>
          <w:rFonts w:asciiTheme="minorHAnsi" w:eastAsia="Times New Roman" w:hAnsiTheme="minorHAnsi" w:cstheme="minorHAnsi"/>
          <w:color w:val="000000"/>
        </w:rPr>
        <w:t>37</w:t>
      </w:r>
      <w:r w:rsidRPr="00627CDE">
        <w:rPr>
          <w:rFonts w:asciiTheme="minorHAnsi" w:hAnsiTheme="minorHAnsi" w:cstheme="minorHAnsi"/>
        </w:rPr>
        <w:t xml:space="preserve"> </w:t>
      </w:r>
      <w:r w:rsidR="002D1A61">
        <w:rPr>
          <w:rFonts w:asciiTheme="minorHAnsi" w:eastAsia="Times New Roman" w:hAnsiTheme="minorHAnsi" w:cstheme="minorHAnsi"/>
          <w:color w:val="000000"/>
        </w:rPr>
        <w:t>Nowe miejsca pracy objęte wsparciem w ramach</w:t>
      </w:r>
      <w:r w:rsidR="008061B4">
        <w:rPr>
          <w:rFonts w:asciiTheme="minorHAnsi" w:eastAsia="Times New Roman" w:hAnsiTheme="minorHAnsi" w:cstheme="minorHAnsi"/>
          <w:color w:val="000000"/>
        </w:rPr>
        <w:t xml:space="preserve"> projektów</w:t>
      </w:r>
      <w:r w:rsidR="002D1A61">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WPR</w:t>
      </w:r>
      <w:r w:rsidR="008061B4">
        <w:rPr>
          <w:rFonts w:asciiTheme="minorHAnsi" w:eastAsia="Times New Roman" w:hAnsiTheme="minorHAnsi" w:cstheme="minorHAnsi"/>
          <w:color w:val="000000"/>
        </w:rPr>
        <w:t xml:space="preserve"> (PS WPR)</w:t>
      </w:r>
      <w:r w:rsidR="00AA33C7">
        <w:rPr>
          <w:rFonts w:asciiTheme="minorHAnsi" w:eastAsia="Times New Roman" w:hAnsiTheme="minorHAnsi" w:cstheme="minorHAnsi"/>
          <w:color w:val="000000"/>
        </w:rPr>
        <w:t>.</w:t>
      </w:r>
      <w:r w:rsidRPr="00627CDE" w:rsidDel="00B4730A">
        <w:rPr>
          <w:rFonts w:asciiTheme="minorHAnsi" w:eastAsia="Times New Roman" w:hAnsiTheme="minorHAnsi" w:cstheme="minorHAnsi"/>
          <w:color w:val="000000"/>
        </w:rPr>
        <w:t xml:space="preserve"> </w:t>
      </w:r>
    </w:p>
    <w:p w14:paraId="438BB274" w14:textId="77777777" w:rsidR="006213DD" w:rsidRPr="00627CDE" w:rsidRDefault="006213DD">
      <w:pPr>
        <w:widowControl w:val="0"/>
        <w:spacing w:after="120" w:line="276" w:lineRule="auto"/>
        <w:jc w:val="both"/>
        <w:rPr>
          <w:rFonts w:asciiTheme="minorHAnsi" w:eastAsia="Times New Roman" w:hAnsiTheme="minorHAnsi" w:cstheme="minorHAnsi"/>
          <w:color w:val="000000"/>
        </w:rPr>
      </w:pPr>
      <w:bookmarkStart w:id="12" w:name="_heading=h.vx1227" w:colFirst="0" w:colLast="0"/>
      <w:bookmarkEnd w:id="12"/>
    </w:p>
    <w:p w14:paraId="438BB275" w14:textId="77777777" w:rsidR="006213DD" w:rsidRPr="00627CDE" w:rsidRDefault="00E4083C">
      <w:pPr>
        <w:pStyle w:val="Heading1"/>
        <w:spacing w:before="0" w:after="120" w:line="276" w:lineRule="auto"/>
        <w:jc w:val="both"/>
        <w:rPr>
          <w:rFonts w:asciiTheme="minorHAnsi" w:eastAsia="Times New Roman" w:hAnsiTheme="minorHAnsi" w:cstheme="minorHAnsi"/>
          <w:b/>
          <w:sz w:val="28"/>
          <w:szCs w:val="28"/>
        </w:rPr>
      </w:pPr>
      <w:bookmarkStart w:id="13" w:name="_heading=h.3fwokq0" w:colFirst="0" w:colLast="0"/>
      <w:bookmarkEnd w:id="13"/>
      <w:r w:rsidRPr="00627CDE">
        <w:rPr>
          <w:rFonts w:asciiTheme="minorHAnsi" w:eastAsia="Times New Roman" w:hAnsiTheme="minorHAnsi" w:cstheme="minorHAnsi"/>
          <w:b/>
          <w:sz w:val="28"/>
          <w:szCs w:val="28"/>
        </w:rPr>
        <w:t>§ 7. Kryteria wyboru operacji</w:t>
      </w:r>
    </w:p>
    <w:p w14:paraId="438BB276" w14:textId="5D20D220" w:rsidR="006213DD"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bookmarkStart w:id="14" w:name="_heading=h.1v1yuxt" w:colFirst="0" w:colLast="0"/>
      <w:bookmarkEnd w:id="14"/>
      <w:r w:rsidRPr="00627CDE">
        <w:rPr>
          <w:rFonts w:asciiTheme="minorHAnsi" w:eastAsia="Times New Roman" w:hAnsiTheme="minorHAnsi" w:cstheme="minorHAnsi"/>
          <w:color w:val="000000"/>
        </w:rPr>
        <w:t xml:space="preserve">W ramach naboru obowiązują kryteria wyboru operacji, które opisano w załączniku nr 1 do Regulaminu. </w:t>
      </w:r>
      <w:r w:rsidR="00DD6FD3">
        <w:rPr>
          <w:rFonts w:asciiTheme="minorHAnsi" w:eastAsia="Times New Roman" w:hAnsiTheme="minorHAnsi" w:cstheme="minorHAnsi"/>
          <w:color w:val="000000"/>
        </w:rPr>
        <w:t xml:space="preserve">W ramach kryteriów </w:t>
      </w:r>
      <w:r w:rsidR="00EA76DA">
        <w:rPr>
          <w:rFonts w:asciiTheme="minorHAnsi" w:eastAsia="Times New Roman" w:hAnsiTheme="minorHAnsi" w:cstheme="minorHAnsi"/>
          <w:color w:val="000000"/>
        </w:rPr>
        <w:t>zostanie zastosowane kryterium wyboru operacji zapewniające, że nie zostaną wybr</w:t>
      </w:r>
      <w:r w:rsidR="00A828A5">
        <w:rPr>
          <w:rFonts w:asciiTheme="minorHAnsi" w:eastAsia="Times New Roman" w:hAnsiTheme="minorHAnsi" w:cstheme="minorHAnsi"/>
          <w:color w:val="000000"/>
        </w:rPr>
        <w:t>ane</w:t>
      </w:r>
      <w:r w:rsidR="009E0285">
        <w:rPr>
          <w:rFonts w:asciiTheme="minorHAnsi" w:eastAsia="Times New Roman" w:hAnsiTheme="minorHAnsi" w:cstheme="minorHAnsi"/>
          <w:color w:val="000000"/>
        </w:rPr>
        <w:t xml:space="preserve"> operacje objęte wnioskami o wsparcie, jeśli</w:t>
      </w:r>
      <w:r w:rsidR="00D405AD">
        <w:rPr>
          <w:rFonts w:asciiTheme="minorHAnsi" w:eastAsia="Times New Roman" w:hAnsiTheme="minorHAnsi" w:cstheme="minorHAnsi"/>
          <w:color w:val="000000"/>
        </w:rPr>
        <w:t xml:space="preserve"> ubiegającymi się o wsparcie są:</w:t>
      </w:r>
    </w:p>
    <w:p w14:paraId="67F45CFD" w14:textId="7D841DA9" w:rsidR="00D405AD" w:rsidRDefault="00D405AD"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osoby fizyczne realizujące działania związane z wdrażaniem LSR, zatrudnione przez LGD lub osoby fizyczne pełniące funkcj</w:t>
      </w:r>
      <w:r w:rsidR="00933BD8">
        <w:rPr>
          <w:rFonts w:asciiTheme="minorHAnsi" w:eastAsia="Times New Roman" w:hAnsiTheme="minorHAnsi" w:cstheme="minorHAnsi"/>
          <w:color w:val="000000"/>
        </w:rPr>
        <w:t>ę członków Zarządu LGD;</w:t>
      </w:r>
    </w:p>
    <w:p w14:paraId="61E766EE" w14:textId="4949A339" w:rsidR="00933BD8" w:rsidRDefault="00933BD8" w:rsidP="00D405AD">
      <w:pPr>
        <w:widowControl w:val="0"/>
        <w:spacing w:after="120" w:line="276" w:lineRule="auto"/>
        <w:ind w:left="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 podmioty, w których osoby, o których mowa w </w:t>
      </w:r>
      <w:proofErr w:type="spellStart"/>
      <w:r>
        <w:rPr>
          <w:rFonts w:asciiTheme="minorHAnsi" w:eastAsia="Times New Roman" w:hAnsiTheme="minorHAnsi" w:cstheme="minorHAnsi"/>
          <w:color w:val="000000"/>
        </w:rPr>
        <w:t>tiret</w:t>
      </w:r>
      <w:proofErr w:type="spellEnd"/>
      <w:r>
        <w:rPr>
          <w:rFonts w:asciiTheme="minorHAnsi" w:eastAsia="Times New Roman" w:hAnsiTheme="minorHAnsi" w:cstheme="minorHAnsi"/>
          <w:color w:val="000000"/>
        </w:rPr>
        <w:t xml:space="preserve"> pierwsze</w:t>
      </w:r>
      <w:r w:rsidR="00B56375">
        <w:rPr>
          <w:rFonts w:asciiTheme="minorHAnsi" w:eastAsia="Times New Roman" w:hAnsiTheme="minorHAnsi" w:cstheme="minorHAnsi"/>
          <w:color w:val="000000"/>
        </w:rPr>
        <w:t>, są wspólnikami spółek prawa handlowego lub prowadzą działalność w formie spółki cywilnej.</w:t>
      </w:r>
    </w:p>
    <w:p w14:paraId="3957FAAE" w14:textId="35DD58A7" w:rsidR="00621B35" w:rsidRDefault="00BE6703" w:rsidP="00D405AD">
      <w:pPr>
        <w:widowControl w:val="0"/>
        <w:spacing w:after="120" w:line="276" w:lineRule="auto"/>
        <w:ind w:left="425"/>
        <w:jc w:val="both"/>
        <w:rPr>
          <w:rFonts w:asciiTheme="minorHAnsi" w:eastAsia="Times New Roman" w:hAnsiTheme="minorHAnsi" w:cstheme="minorHAnsi"/>
          <w:b/>
          <w:bCs/>
          <w:color w:val="000000"/>
        </w:rPr>
      </w:pPr>
      <w:r>
        <w:rPr>
          <w:rFonts w:asciiTheme="minorHAnsi" w:eastAsia="Times New Roman" w:hAnsiTheme="minorHAnsi" w:cstheme="minorHAnsi"/>
          <w:b/>
          <w:bCs/>
          <w:color w:val="000000"/>
        </w:rPr>
        <w:t>Jeżeli operacja została złoż</w:t>
      </w:r>
      <w:r w:rsidR="00873925">
        <w:rPr>
          <w:rFonts w:asciiTheme="minorHAnsi" w:eastAsia="Times New Roman" w:hAnsiTheme="minorHAnsi" w:cstheme="minorHAnsi"/>
          <w:b/>
          <w:bCs/>
          <w:color w:val="000000"/>
        </w:rPr>
        <w:t>o</w:t>
      </w:r>
      <w:r>
        <w:rPr>
          <w:rFonts w:asciiTheme="minorHAnsi" w:eastAsia="Times New Roman" w:hAnsiTheme="minorHAnsi" w:cstheme="minorHAnsi"/>
          <w:b/>
          <w:bCs/>
          <w:color w:val="000000"/>
        </w:rPr>
        <w:t>na</w:t>
      </w:r>
      <w:r w:rsidR="00873925">
        <w:rPr>
          <w:rFonts w:asciiTheme="minorHAnsi" w:eastAsia="Times New Roman" w:hAnsiTheme="minorHAnsi" w:cstheme="minorHAnsi"/>
          <w:b/>
          <w:bCs/>
          <w:color w:val="000000"/>
        </w:rPr>
        <w:t xml:space="preserve"> przez w/w osoby wniosek nie podlega dalszej weryfikacji.</w:t>
      </w:r>
    </w:p>
    <w:p w14:paraId="2E510798" w14:textId="5AFB5857" w:rsidR="004A125E" w:rsidRPr="00D12CF2" w:rsidRDefault="004A125E" w:rsidP="00D405AD">
      <w:pPr>
        <w:widowControl w:val="0"/>
        <w:spacing w:after="120" w:line="276" w:lineRule="auto"/>
        <w:ind w:left="425"/>
        <w:jc w:val="both"/>
        <w:rPr>
          <w:rFonts w:asciiTheme="minorHAnsi" w:eastAsia="Times New Roman" w:hAnsiTheme="minorHAnsi" w:cstheme="minorHAnsi"/>
          <w:b/>
          <w:bCs/>
        </w:rPr>
      </w:pPr>
      <w:r w:rsidRPr="00D12CF2">
        <w:rPr>
          <w:rFonts w:asciiTheme="minorHAnsi" w:eastAsia="Times New Roman" w:hAnsiTheme="minorHAnsi" w:cstheme="minorHAnsi"/>
          <w:b/>
          <w:bCs/>
        </w:rPr>
        <w:t>Przytoczone w tym ustępie kryterium jest kryterium dostępowym</w:t>
      </w:r>
      <w:r w:rsidR="005F21C2" w:rsidRPr="00D12CF2">
        <w:rPr>
          <w:rFonts w:asciiTheme="minorHAnsi" w:eastAsia="Times New Roman" w:hAnsiTheme="minorHAnsi" w:cstheme="minorHAnsi"/>
          <w:b/>
          <w:bCs/>
        </w:rPr>
        <w:t>.</w:t>
      </w:r>
    </w:p>
    <w:p w14:paraId="438BB277" w14:textId="58DBF195"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Warunkiem wyboru operacji jest – poza spełnieniem pozostałych warunków wynikających z Regulaminu – uzyskanie w wyniku oceny operacji na podstawie tych kryteriów w sumie </w:t>
      </w:r>
      <w:r w:rsidRPr="006C2B30">
        <w:rPr>
          <w:rFonts w:asciiTheme="minorHAnsi" w:eastAsia="Times New Roman" w:hAnsiTheme="minorHAnsi" w:cstheme="minorHAnsi"/>
        </w:rPr>
        <w:t xml:space="preserve">minimum </w:t>
      </w:r>
      <w:r w:rsidR="006C2B30" w:rsidRPr="006C2B30">
        <w:rPr>
          <w:rFonts w:asciiTheme="minorHAnsi" w:eastAsia="Times New Roman" w:hAnsiTheme="minorHAnsi" w:cstheme="minorHAnsi"/>
        </w:rPr>
        <w:t>2</w:t>
      </w:r>
      <w:r w:rsidR="00337A8B">
        <w:rPr>
          <w:rFonts w:asciiTheme="minorHAnsi" w:eastAsia="Times New Roman" w:hAnsiTheme="minorHAnsi" w:cstheme="minorHAnsi"/>
        </w:rPr>
        <w:t>4</w:t>
      </w:r>
      <w:r w:rsidR="00627CDE" w:rsidRPr="006C2B30">
        <w:rPr>
          <w:rFonts w:asciiTheme="minorHAnsi" w:eastAsia="Times New Roman" w:hAnsiTheme="minorHAnsi" w:cstheme="minorHAnsi"/>
        </w:rPr>
        <w:t xml:space="preserve"> </w:t>
      </w:r>
      <w:r w:rsidRPr="00627CDE">
        <w:rPr>
          <w:rFonts w:asciiTheme="minorHAnsi" w:eastAsia="Times New Roman" w:hAnsiTheme="minorHAnsi" w:cstheme="minorHAnsi"/>
          <w:color w:val="000000"/>
        </w:rPr>
        <w:t>pkt.</w:t>
      </w:r>
    </w:p>
    <w:p w14:paraId="438BB278" w14:textId="77777777" w:rsidR="006213DD" w:rsidRPr="00627CDE" w:rsidRDefault="00E4083C">
      <w:pPr>
        <w:widowControl w:val="0"/>
        <w:numPr>
          <w:ilvl w:val="3"/>
          <w:numId w:val="37"/>
        </w:numP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uzyskania w sumie takiej samej liczby punktów o kolejności na liście ocenionych operacji zdecydują kryteria rozstrzygające.</w:t>
      </w:r>
    </w:p>
    <w:p w14:paraId="438BB27F" w14:textId="77777777" w:rsidR="006213DD" w:rsidRPr="00627CDE" w:rsidRDefault="006213DD" w:rsidP="00BC65DF">
      <w:pPr>
        <w:widowControl w:val="0"/>
        <w:spacing w:after="120" w:line="276" w:lineRule="auto"/>
        <w:ind w:left="425"/>
        <w:jc w:val="both"/>
        <w:rPr>
          <w:rFonts w:asciiTheme="minorHAnsi" w:eastAsia="Times New Roman" w:hAnsiTheme="minorHAnsi" w:cstheme="minorHAnsi"/>
        </w:rPr>
      </w:pPr>
    </w:p>
    <w:p w14:paraId="438BB280"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5" w:name="_heading=h.4f1mdlm" w:colFirst="0" w:colLast="0"/>
      <w:bookmarkEnd w:id="15"/>
      <w:r w:rsidRPr="00627CDE">
        <w:rPr>
          <w:rFonts w:asciiTheme="minorHAnsi" w:eastAsia="Times New Roman" w:hAnsiTheme="minorHAnsi" w:cstheme="minorHAnsi"/>
          <w:b/>
          <w:color w:val="2F5496"/>
          <w:sz w:val="28"/>
          <w:szCs w:val="28"/>
        </w:rPr>
        <w:t xml:space="preserve">§ 8. Opis procedury przyznania pomocy, w tym wskazanie i opis etapów postępowania z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przez LGD oraz SW, a także czynności jakie muszą zostać dokonane przed przyznaniem pomocy oraz termin ich dokonania</w:t>
      </w:r>
    </w:p>
    <w:p w14:paraId="438BB281" w14:textId="77777777" w:rsidR="006213DD" w:rsidRPr="00627CDE" w:rsidRDefault="00E4083C">
      <w:pPr>
        <w:widowControl w:val="0"/>
        <w:spacing w:after="120" w:line="276" w:lineRule="auto"/>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438BB282"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color w:val="000000"/>
        </w:rPr>
      </w:pPr>
      <w:r w:rsidRPr="00627CDE">
        <w:rPr>
          <w:rFonts w:asciiTheme="minorHAnsi" w:eastAsia="Times New Roman" w:hAnsiTheme="minorHAnsi" w:cstheme="minorHAnsi"/>
          <w:b/>
          <w:color w:val="000000"/>
          <w:sz w:val="26"/>
          <w:szCs w:val="26"/>
        </w:rPr>
        <w:t>Postępowanie przed LGD</w:t>
      </w:r>
    </w:p>
    <w:p w14:paraId="438BB283"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terminie określonym w § 9 ust. 1, w sposób i w formie wskazanych w § 10.</w:t>
      </w:r>
    </w:p>
    <w:p w14:paraId="438BB284" w14:textId="7849E80D"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wpłynięciu</w:t>
      </w:r>
      <w:r w:rsidR="00D61ACB">
        <w:rPr>
          <w:rFonts w:asciiTheme="minorHAnsi" w:eastAsia="Times New Roman" w:hAnsiTheme="minorHAnsi" w:cstheme="minorHAnsi"/>
          <w:color w:val="000000"/>
        </w:rPr>
        <w:t xml:space="preserve"> </w:t>
      </w:r>
      <w:proofErr w:type="spellStart"/>
      <w:r w:rsidR="00D61ACB">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LGD kolejno:</w:t>
      </w:r>
    </w:p>
    <w:p w14:paraId="438BB285"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formalnej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polegającej na weryfikacji ich kompletności, tj. sprawdzeniu czy każdy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wszystkie wymagane załączniki oraz czy został wypełniony we wszystkich wymaganych polach,</w:t>
      </w:r>
    </w:p>
    <w:p w14:paraId="438BB286"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warunków przyznania pomocy, które wskazano w Regulaminie,</w:t>
      </w:r>
    </w:p>
    <w:p w14:paraId="438BB287"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dokonuje oceny merytorycznej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złożonych w ramach naboru wniosków w zakresie spełniania kryteriów wyboru operacji, w tym spełniania kryteriów dostępowych i uzyskania minimalnej liczby punktów umożliwiającej przyznanie pomocy;</w:t>
      </w:r>
    </w:p>
    <w:p w14:paraId="438BB288"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ustala kolejność przysługiwania pomocy na podstawie wyników oceny w zakresie spełniania kryteriów wyboru operacji;</w:t>
      </w:r>
    </w:p>
    <w:p w14:paraId="438BB289"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ustala przysługującą danemu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kwotę pomocy;</w:t>
      </w:r>
    </w:p>
    <w:p w14:paraId="438BB28A" w14:textId="77777777" w:rsidR="006213DD" w:rsidRPr="00627CDE" w:rsidRDefault="00E4083C">
      <w:pPr>
        <w:widowControl w:val="0"/>
        <w:numPr>
          <w:ilvl w:val="0"/>
          <w:numId w:val="3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dokonuje ustalenia, czy dana operacja mieści się w limicie środków wskazanym w § 4.</w:t>
      </w:r>
    </w:p>
    <w:p w14:paraId="438BB28B"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przeprowadzanej oceny, o której mowa w ust. 2 pkt 1-3, oraz ustalania kwoty pomocy LGD może wezwać wnioskodawcę do złożenia wyjaśnień lub dokumentów, w trybie i na zasadach opisanych w § 11.</w:t>
      </w:r>
    </w:p>
    <w:p w14:paraId="438BB28C"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przeprowadzeniu czynności, o których mowa w ust. 2, LGD:</w:t>
      </w:r>
    </w:p>
    <w:p w14:paraId="438BB28D" w14:textId="77777777"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438BB28E"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pozytywnego wyniku wyboru operacji – zawierającą dodatkowo wskazanie, czy w dniu przekazania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do SW operacja mieści się w limicie środków, o którym mowa w § 4 , </w:t>
      </w:r>
    </w:p>
    <w:p w14:paraId="438BB28F" w14:textId="77777777" w:rsidR="006213DD" w:rsidRPr="00627CDE" w:rsidRDefault="00E4083C">
      <w:pPr>
        <w:widowControl w:val="0"/>
        <w:numPr>
          <w:ilvl w:val="0"/>
          <w:numId w:val="2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ustalenia przez LGD kwoty pomocy na wdrażanie LSR niższej niż wnioskowana – zawierającą dodatkowo uzasadnienie tej wysokości;</w:t>
      </w:r>
    </w:p>
    <w:p w14:paraId="438BB290" w14:textId="250B0B04" w:rsidR="006213DD" w:rsidRPr="00627CDE" w:rsidRDefault="00E4083C">
      <w:pPr>
        <w:widowControl w:val="0"/>
        <w:numPr>
          <w:ilvl w:val="0"/>
          <w:numId w:val="23"/>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zamieszcza na swojej stronie internetowej listę operacji spełniających warunki przyznania pomocy oraz listę operacji wybranych, ze wskazaniem, które z operacji mieszczą się </w:t>
      </w:r>
      <w:r w:rsidR="00F940B8">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limicie środków, o którym mowa w § 4.</w:t>
      </w:r>
    </w:p>
    <w:p w14:paraId="438BB291"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LGD udostępnia ZW dokumenty potwierdzające dokonanie oceny i wyboru operacji oraz za pomocą PUE informuje wnioskodawców o wyniku oceny ich operacji.</w:t>
      </w:r>
    </w:p>
    <w:p w14:paraId="438BB292" w14:textId="77777777" w:rsidR="006213DD" w:rsidRPr="00627CDE" w:rsidRDefault="00E4083C">
      <w:pPr>
        <w:widowControl w:val="0"/>
        <w:numPr>
          <w:ilvl w:val="0"/>
          <w:numId w:val="2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Czynności, o których mowa w ust. 2-5, powinny zakończyć się w terminie 60 dni od dnia następującego po ostatnim dniu terminu składania wniosków, który został wskazany w § 9 ust. 1.</w:t>
      </w:r>
    </w:p>
    <w:p w14:paraId="438BB293" w14:textId="0A88C742" w:rsidR="006213DD" w:rsidRDefault="00E4083C" w:rsidP="00BC65DF">
      <w:pPr>
        <w:widowControl w:val="0"/>
        <w:numPr>
          <w:ilvl w:val="0"/>
          <w:numId w:val="2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Przeprowadzenie przez LGD czynności, o których mowa w ust. 2-5, odbywa się zgodnie z przepisami ustawy RLKS, a także zgodnie z Regulaminem Rady</w:t>
      </w:r>
      <w:r w:rsidR="0029225D">
        <w:rPr>
          <w:rFonts w:asciiTheme="minorHAnsi" w:eastAsia="Times New Roman" w:hAnsiTheme="minorHAnsi" w:cstheme="minorHAnsi"/>
          <w:color w:val="000000"/>
        </w:rPr>
        <w:t>,</w:t>
      </w:r>
      <w:r w:rsidRPr="00627CDE">
        <w:rPr>
          <w:rFonts w:asciiTheme="minorHAnsi" w:eastAsia="Times New Roman" w:hAnsiTheme="minorHAnsi" w:cstheme="minorHAnsi"/>
          <w:color w:val="000000"/>
        </w:rPr>
        <w:t xml:space="preserve"> </w:t>
      </w:r>
      <w:r w:rsidR="00B4730A" w:rsidRPr="00627CDE">
        <w:rPr>
          <w:rFonts w:asciiTheme="minorHAnsi" w:eastAsia="Times New Roman" w:hAnsiTheme="minorHAnsi" w:cstheme="minorHAnsi"/>
          <w:color w:val="000000"/>
        </w:rPr>
        <w:t>Regulaminem naboru</w:t>
      </w:r>
      <w:r w:rsidR="0029225D">
        <w:rPr>
          <w:rFonts w:asciiTheme="minorHAnsi" w:eastAsia="Times New Roman" w:hAnsiTheme="minorHAnsi" w:cstheme="minorHAnsi"/>
          <w:color w:val="000000"/>
        </w:rPr>
        <w:t xml:space="preserve"> oraz Procedurą</w:t>
      </w:r>
      <w:r w:rsidR="00AD3FD4">
        <w:rPr>
          <w:rFonts w:asciiTheme="minorHAnsi" w:eastAsia="Times New Roman" w:hAnsiTheme="minorHAnsi" w:cstheme="minorHAnsi"/>
          <w:color w:val="000000"/>
        </w:rPr>
        <w:t xml:space="preserve"> przeprowadzania naborów wniosków i wyboru operacji</w:t>
      </w:r>
      <w:r w:rsidRPr="00627CDE">
        <w:rPr>
          <w:rFonts w:asciiTheme="minorHAnsi" w:eastAsia="Times New Roman" w:hAnsiTheme="minorHAnsi" w:cstheme="minorHAnsi"/>
          <w:color w:val="000000"/>
        </w:rPr>
        <w:t xml:space="preserve">, które są dostępne pod adresem: </w:t>
      </w:r>
      <w:hyperlink r:id="rId9" w:history="1">
        <w:r w:rsidR="00344D98" w:rsidRPr="008928CC">
          <w:rPr>
            <w:rStyle w:val="Hyperlink"/>
            <w:rFonts w:asciiTheme="minorHAnsi" w:eastAsia="Times New Roman" w:hAnsiTheme="minorHAnsi" w:cstheme="minorHAnsi"/>
          </w:rPr>
          <w:t>https://gornaprosna.pl/procedury/</w:t>
        </w:r>
      </w:hyperlink>
      <w:r w:rsidR="00344D98">
        <w:rPr>
          <w:rFonts w:asciiTheme="minorHAnsi" w:eastAsia="Times New Roman" w:hAnsiTheme="minorHAnsi" w:cstheme="minorHAnsi"/>
          <w:color w:val="000000"/>
        </w:rPr>
        <w:t xml:space="preserve"> .</w:t>
      </w:r>
    </w:p>
    <w:p w14:paraId="4C78DC97" w14:textId="77777777" w:rsidR="00854BC8" w:rsidRPr="00627CDE" w:rsidRDefault="00854BC8" w:rsidP="00854BC8">
      <w:pPr>
        <w:widowControl w:val="0"/>
        <w:pBdr>
          <w:top w:val="nil"/>
          <w:left w:val="nil"/>
          <w:bottom w:val="nil"/>
          <w:right w:val="nil"/>
          <w:between w:val="nil"/>
        </w:pBdr>
        <w:spacing w:after="120" w:line="276" w:lineRule="auto"/>
        <w:ind w:left="426"/>
        <w:jc w:val="both"/>
        <w:rPr>
          <w:rFonts w:asciiTheme="minorHAnsi" w:eastAsia="Times New Roman" w:hAnsiTheme="minorHAnsi" w:cstheme="minorHAnsi"/>
          <w:color w:val="000000"/>
        </w:rPr>
      </w:pPr>
    </w:p>
    <w:p w14:paraId="438BB294" w14:textId="77777777" w:rsidR="006213DD" w:rsidRPr="00627CDE" w:rsidRDefault="00E4083C">
      <w:pPr>
        <w:keepNext/>
        <w:keepLines/>
        <w:widowControl w:val="0"/>
        <w:numPr>
          <w:ilvl w:val="0"/>
          <w:numId w:val="18"/>
        </w:numPr>
        <w:pBdr>
          <w:top w:val="nil"/>
          <w:left w:val="nil"/>
          <w:bottom w:val="nil"/>
          <w:right w:val="nil"/>
          <w:between w:val="nil"/>
        </w:pBdr>
        <w:spacing w:after="120" w:line="276" w:lineRule="auto"/>
        <w:ind w:left="709" w:right="4520" w:hanging="425"/>
        <w:rPr>
          <w:rFonts w:asciiTheme="minorHAnsi" w:eastAsia="Times New Roman" w:hAnsiTheme="minorHAnsi" w:cstheme="minorHAnsi"/>
          <w:b/>
          <w:color w:val="000000"/>
          <w:sz w:val="26"/>
          <w:szCs w:val="26"/>
        </w:rPr>
      </w:pPr>
      <w:r w:rsidRPr="00627CDE">
        <w:rPr>
          <w:rFonts w:asciiTheme="minorHAnsi" w:eastAsia="Times New Roman" w:hAnsiTheme="minorHAnsi" w:cstheme="minorHAnsi"/>
          <w:b/>
          <w:color w:val="000000"/>
          <w:sz w:val="26"/>
          <w:szCs w:val="26"/>
        </w:rPr>
        <w:t>Postępowanie przed SW</w:t>
      </w:r>
    </w:p>
    <w:p w14:paraId="438BB295"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 otrzymaniu dokumentów potwierdzających dokonanie wyboru operacji oraz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obejmujących operacje wybrane przez LGD, SW przeprowadza postępowanie w sprawie o przyznanie pomocy, tj. dokonuje:</w:t>
      </w:r>
    </w:p>
    <w:p w14:paraId="438BB296"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oceny dokumentów potwierdzających dokonanie oceny i wyboru operacji przez LGD,</w:t>
      </w:r>
    </w:p>
    <w:p w14:paraId="438BB297"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ostatecznej oceny merytorycznej danego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spełniania warunków przyznania pomocy,</w:t>
      </w:r>
    </w:p>
    <w:p w14:paraId="438BB298"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kwoty pomocy ustalonej przez LGD dla danej operacji, a jeśli ostateczna ocena merytoryczna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tego wymaga – dokonuje ostatecznego ustalenia kwoty pomocy,</w:t>
      </w:r>
    </w:p>
    <w:p w14:paraId="438BB299"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ostatecznego ustalenia czy dana operacja wybrana przez LGD mieści się w limicie środków przeznaczonych na dany nabór,</w:t>
      </w:r>
    </w:p>
    <w:p w14:paraId="438BB29A" w14:textId="77777777" w:rsidR="006213DD" w:rsidRPr="00627CDE" w:rsidRDefault="00E4083C">
      <w:pPr>
        <w:widowControl w:val="0"/>
        <w:numPr>
          <w:ilvl w:val="0"/>
          <w:numId w:val="2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weryfikacji, bezpośrednio przed przesłaniem danemu wnioskodawcy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czy występują przesłanki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wynikające z art. 93 ust. 2 i 3 ustawy PS WPR.</w:t>
      </w:r>
    </w:p>
    <w:p w14:paraId="438BB29B"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toku przeprowadzanych czynności, o których mowa w ust. 1, SW może wezwać wnioskodawcę do złożenia wyjaśnień lub dokumentów, w trybie i na zasadach opisanych w § 11.</w:t>
      </w:r>
    </w:p>
    <w:p w14:paraId="438BB29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 zakończeniu czynności, o których mowa w ust. 1, SW przesyła wnioskodawcy:</w:t>
      </w:r>
    </w:p>
    <w:p w14:paraId="438BB29D"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oświadczeniem woli jej zawarcia oraz wezwaniem wnioskodawcy do jej zawarcia – w przypadku pozytywnego rozpatrzenia wniosku i niestwierdzenia zaistnienia żadnej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E"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informację o odmowie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z podaniem przyczyn odmowy – w przypadku gdy pomimo pozytywnego rozpatrzenia wniosku stwierdzono, że zachodzi co najmniej jedna z przesłanek 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albo</w:t>
      </w:r>
    </w:p>
    <w:p w14:paraId="438BB29F" w14:textId="77777777" w:rsidR="006213DD" w:rsidRPr="00627CDE" w:rsidRDefault="00E4083C">
      <w:pPr>
        <w:widowControl w:val="0"/>
        <w:numPr>
          <w:ilvl w:val="0"/>
          <w:numId w:val="2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informację o odmowie przyznania pomocy z podaniem przyczyn odmowy – w przypadku niespełnienia warunków przyznania pomocy lub wyczerpania środków przeznaczonych na przyznanie pomocy na operacje w ramach</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naboru wniosków.</w:t>
      </w:r>
    </w:p>
    <w:p w14:paraId="438BB2A0"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odmawia przyznania pomocy, jeśli nie są spełnione warunki przyznania pomocy, o których mowa w niniejszym Regulaminie lub w przepisach prawa powszechnie obowiązującego, w tym:</w:t>
      </w:r>
    </w:p>
    <w:p w14:paraId="438BB2A1" w14:textId="77777777" w:rsidR="006213DD" w:rsidRPr="00627CDE" w:rsidRDefault="00E4083C">
      <w:pPr>
        <w:widowControl w:val="0"/>
        <w:numPr>
          <w:ilvl w:val="0"/>
          <w:numId w:val="40"/>
        </w:numPr>
        <w:pBdr>
          <w:top w:val="nil"/>
          <w:left w:val="nil"/>
          <w:bottom w:val="nil"/>
          <w:right w:val="nil"/>
          <w:between w:val="nil"/>
        </w:pBdr>
        <w:spacing w:after="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zachodzi którakolwiek z przesłanek wymienionych w art. 17 ust. 2 ustawy RLKS;</w:t>
      </w:r>
    </w:p>
    <w:p w14:paraId="438BB2A2"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wykluczeniu z możliwości otrzymania pomocy, o którym mowa w art. 99 ustawy PS WPR;</w:t>
      </w:r>
    </w:p>
    <w:p w14:paraId="438BB2A3"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podlega zakazowi dostępu do środków publicznych, o których mowa w art. 5 ust. 3 pkt 4 ustawy o FP, na podstawie prawomocnego orzeczenia sądu;</w:t>
      </w:r>
    </w:p>
    <w:p w14:paraId="438BB2A4"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438BB2A5" w14:textId="77777777" w:rsidR="006213DD" w:rsidRPr="00627CDE" w:rsidRDefault="00E4083C">
      <w:pPr>
        <w:widowControl w:val="0"/>
        <w:numPr>
          <w:ilvl w:val="0"/>
          <w:numId w:val="4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wnioskodawca stworzył sztuczne warunki, w sprzeczności z prawodawstwem rolnym, mające na celu obejście przepisów i otrzymanie pomocy finansowej.</w:t>
      </w:r>
    </w:p>
    <w:p w14:paraId="438BB2A6"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w:t>
      </w:r>
    </w:p>
    <w:p w14:paraId="438BB2A7"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odmawia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gdy:</w:t>
      </w:r>
    </w:p>
    <w:p w14:paraId="438BB2A8" w14:textId="77777777" w:rsidR="00FB356A" w:rsidRPr="00FB356A" w:rsidRDefault="00FB356A">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BC65DF">
        <w:rPr>
          <w:rFonts w:asciiTheme="minorHAnsi" w:eastAsia="Times New Roman" w:hAnsiTheme="minorHAnsi" w:cstheme="minorHAnsi"/>
          <w:color w:val="000000"/>
        </w:rPr>
        <w:t xml:space="preserve">wnioskodawca nie dokonał czynności wynikających z regulaminu naboru wniosków, które powinny zostać dokonane przed zawarciem </w:t>
      </w:r>
      <w:proofErr w:type="spellStart"/>
      <w:r w:rsidRPr="00BC65DF">
        <w:rPr>
          <w:rFonts w:asciiTheme="minorHAnsi" w:eastAsia="Times New Roman" w:hAnsiTheme="minorHAnsi" w:cstheme="minorHAnsi"/>
          <w:color w:val="000000"/>
        </w:rPr>
        <w:t>UoPP</w:t>
      </w:r>
      <w:proofErr w:type="spellEnd"/>
      <w:r w:rsidRPr="00BC65DF">
        <w:rPr>
          <w:rFonts w:asciiTheme="minorHAnsi" w:eastAsia="Times New Roman" w:hAnsiTheme="minorHAnsi" w:cstheme="minorHAnsi"/>
          <w:color w:val="000000"/>
        </w:rPr>
        <w:t>, o których mowa w §11 ust. 7 pkt. 4,</w:t>
      </w:r>
    </w:p>
    <w:p w14:paraId="438BB2A9"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wnioskodawca został wykluczony z możliwości przyznania pomocy,</w:t>
      </w:r>
    </w:p>
    <w:p w14:paraId="438BB2AA" w14:textId="77777777" w:rsidR="006213DD" w:rsidRPr="00627CDE" w:rsidRDefault="00E4083C">
      <w:pPr>
        <w:widowControl w:val="0"/>
        <w:numPr>
          <w:ilvl w:val="0"/>
          <w:numId w:val="10"/>
        </w:numPr>
        <w:pBdr>
          <w:top w:val="nil"/>
          <w:left w:val="nil"/>
          <w:bottom w:val="nil"/>
          <w:right w:val="nil"/>
          <w:between w:val="nil"/>
        </w:pBdr>
        <w:spacing w:after="120" w:line="276" w:lineRule="auto"/>
        <w:ind w:left="1418"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doszło do unieważnienia naboru wniosków (z wyjątkiem unieważnienia naboru z powodu niewpłynięcia żadnego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AB" w14:textId="77777777" w:rsidR="006213DD" w:rsidRPr="00627CDE" w:rsidRDefault="00E4083C">
      <w:pPr>
        <w:widowControl w:val="0"/>
        <w:numPr>
          <w:ilvl w:val="1"/>
          <w:numId w:val="15"/>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może odmówić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438BB2AC"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Czynności, o których mowa w ust. 1-3, powinny zostać zakończone przez SW w terminie 3 miesięcy od udostępnienia mu dokumentów przez LGD zgodnie z tytułem I ust. 5 niniejszego paragrafu. W przypadku nierozpatrzenia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tym terminie, zawiadamia się o tym wnioskodawcę, podając przyczyny niedotrzymania terminu i wyznaczając nowy termin załatwienia sprawy, nie dłuższy niż miesiąc.</w:t>
      </w:r>
    </w:p>
    <w:p w14:paraId="438BB2AD"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między wnioskodawcą a SW następuje za pomocą PUE, w sposób określony w art. 10c ustawy o ARiMR. Umowę zawiera się na formularzu opracowanym przez ARiMR, który stanowi załącznik do Regulaminu.</w:t>
      </w:r>
    </w:p>
    <w:p w14:paraId="438BB2AE"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dokonywane zgodnie z następującymi regułami:</w:t>
      </w:r>
    </w:p>
    <w:p w14:paraId="438BB2AF"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SW przekazuje wnioskodawcy za pomocą PUE pismo zawierające oświadczenie woli zawarcia przez Samorząd Województwa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wraz z tą umową oraz wezwaniem wnioskodawcy do jej zawarcia;</w:t>
      </w:r>
    </w:p>
    <w:p w14:paraId="438BB2B0" w14:textId="77777777" w:rsidR="006213DD" w:rsidRPr="00627CDE" w:rsidRDefault="00E4083C">
      <w:pPr>
        <w:widowControl w:val="0"/>
        <w:numPr>
          <w:ilvl w:val="1"/>
          <w:numId w:val="17"/>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wnioskodawca zgadza się na zawarcie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składa oświadczenie woli jej zawarcia przez ponowne uwierzytelnienie w PUE nie później niż przed upływem 14 dni od dnia otrzymania pisma, o którym mowa w pkt 1; dniem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jest data złożenia przez wnioskodawcę oświadczenia woli jej zawarcia.</w:t>
      </w:r>
    </w:p>
    <w:p w14:paraId="438BB2B1"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38BB2B2" w14:textId="77777777" w:rsidR="006213DD" w:rsidRPr="00627CDE" w:rsidRDefault="00E4083C">
      <w:pPr>
        <w:widowControl w:val="0"/>
        <w:numPr>
          <w:ilvl w:val="0"/>
          <w:numId w:val="16"/>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w:t>
      </w:r>
    </w:p>
    <w:p w14:paraId="438BB2B3" w14:textId="77777777" w:rsidR="00FB356A" w:rsidRPr="00FB356A" w:rsidRDefault="00FB356A" w:rsidP="00BC65DF">
      <w:pPr>
        <w:pStyle w:val="ListParagraph"/>
        <w:numPr>
          <w:ilvl w:val="0"/>
          <w:numId w:val="16"/>
        </w:numPr>
        <w:ind w:left="426" w:hanging="426"/>
        <w:jc w:val="both"/>
        <w:rPr>
          <w:rFonts w:asciiTheme="minorHAnsi" w:eastAsia="Times New Roman" w:hAnsiTheme="minorHAnsi" w:cstheme="minorHAnsi"/>
          <w:color w:val="000000"/>
        </w:rPr>
      </w:pPr>
      <w:r w:rsidRPr="00FB356A">
        <w:rPr>
          <w:rFonts w:asciiTheme="minorHAnsi" w:eastAsia="Times New Roman" w:hAnsiTheme="minorHAnsi" w:cstheme="minorHAnsi"/>
          <w:color w:val="000000"/>
        </w:rPr>
        <w:t>Do postępowań w sprawach wniosków o przyznanie</w:t>
      </w:r>
      <w:r>
        <w:rPr>
          <w:rFonts w:asciiTheme="minorHAnsi" w:eastAsia="Times New Roman" w:hAnsiTheme="minorHAnsi" w:cstheme="minorHAnsi"/>
          <w:color w:val="000000"/>
        </w:rPr>
        <w:t xml:space="preserve"> pomocy dotyczących właściwości </w:t>
      </w:r>
      <w:r w:rsidRPr="00FB356A">
        <w:rPr>
          <w:rFonts w:asciiTheme="minorHAnsi" w:eastAsia="Times New Roman" w:hAnsiTheme="minorHAnsi" w:cstheme="minorHAnsi"/>
          <w:color w:val="000000"/>
        </w:rPr>
        <w:t>miejscowej organów, wyłączenia pracowników organu, udostępniania akt oraz skarg i wniosków stosuje się przepisy KPA, o ile ustawa PS WPR lub ustawa RLKS nie stanowi inaczej.</w:t>
      </w:r>
    </w:p>
    <w:p w14:paraId="438BB2B4" w14:textId="77777777" w:rsidR="006213DD" w:rsidRPr="00627CDE" w:rsidRDefault="006213DD" w:rsidP="00BC65DF">
      <w:pPr>
        <w:widowControl w:val="0"/>
        <w:spacing w:after="0" w:line="276" w:lineRule="auto"/>
        <w:ind w:left="425" w:hanging="425"/>
        <w:jc w:val="both"/>
        <w:rPr>
          <w:rFonts w:asciiTheme="minorHAnsi" w:eastAsia="Times New Roman" w:hAnsiTheme="minorHAnsi" w:cstheme="minorHAnsi"/>
          <w:color w:val="000000"/>
        </w:rPr>
      </w:pPr>
    </w:p>
    <w:p w14:paraId="438BB2B5"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6" w:name="_heading=h.2u6wntf" w:colFirst="0" w:colLast="0"/>
      <w:bookmarkEnd w:id="16"/>
      <w:r w:rsidRPr="00627CDE">
        <w:rPr>
          <w:rFonts w:asciiTheme="minorHAnsi" w:eastAsia="Times New Roman" w:hAnsiTheme="minorHAnsi" w:cstheme="minorHAnsi"/>
          <w:b/>
          <w:color w:val="2F5496"/>
          <w:sz w:val="28"/>
          <w:szCs w:val="28"/>
        </w:rPr>
        <w:t xml:space="preserve">§ 9. Termin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w ramach niniejszego naboru wniosków</w:t>
      </w:r>
    </w:p>
    <w:p w14:paraId="438BB2B6" w14:textId="2F0A9262"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Termin składania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rozpoczyna się </w:t>
      </w:r>
      <w:r w:rsidR="001739C9">
        <w:rPr>
          <w:rFonts w:asciiTheme="minorHAnsi" w:eastAsia="Times New Roman" w:hAnsiTheme="minorHAnsi" w:cstheme="minorHAnsi"/>
          <w:b/>
          <w:color w:val="000000"/>
        </w:rPr>
        <w:t>01</w:t>
      </w:r>
      <w:r w:rsidR="001539B9" w:rsidRPr="00627CDE">
        <w:rPr>
          <w:rFonts w:asciiTheme="minorHAnsi" w:eastAsia="Times New Roman" w:hAnsiTheme="minorHAnsi" w:cstheme="minorHAnsi"/>
          <w:b/>
          <w:color w:val="000000"/>
        </w:rPr>
        <w:t xml:space="preserve"> </w:t>
      </w:r>
      <w:r w:rsidR="001739C9">
        <w:rPr>
          <w:rFonts w:asciiTheme="minorHAnsi" w:eastAsia="Times New Roman" w:hAnsiTheme="minorHAnsi" w:cstheme="minorHAnsi"/>
          <w:b/>
          <w:color w:val="000000"/>
        </w:rPr>
        <w:t>września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i kończy się </w:t>
      </w:r>
      <w:r w:rsidR="008C061B">
        <w:rPr>
          <w:rFonts w:asciiTheme="minorHAnsi" w:eastAsia="Times New Roman" w:hAnsiTheme="minorHAnsi" w:cstheme="minorHAnsi"/>
          <w:b/>
          <w:color w:val="000000"/>
        </w:rPr>
        <w:t>15</w:t>
      </w:r>
      <w:r w:rsidR="00B4730A" w:rsidRPr="00627CDE">
        <w:rPr>
          <w:rFonts w:asciiTheme="minorHAnsi" w:eastAsia="Times New Roman" w:hAnsiTheme="minorHAnsi" w:cstheme="minorHAnsi"/>
          <w:b/>
          <w:color w:val="000000"/>
        </w:rPr>
        <w:t xml:space="preserve"> </w:t>
      </w:r>
      <w:r w:rsidR="008C061B">
        <w:rPr>
          <w:rFonts w:asciiTheme="minorHAnsi" w:eastAsia="Times New Roman" w:hAnsiTheme="minorHAnsi" w:cstheme="minorHAnsi"/>
          <w:b/>
          <w:color w:val="000000"/>
        </w:rPr>
        <w:t>września</w:t>
      </w:r>
      <w:r w:rsidR="00B4730A" w:rsidRPr="00627CDE">
        <w:rPr>
          <w:rFonts w:asciiTheme="minorHAnsi" w:eastAsia="Times New Roman" w:hAnsiTheme="minorHAnsi" w:cstheme="minorHAnsi"/>
          <w:b/>
          <w:color w:val="000000"/>
        </w:rPr>
        <w:t xml:space="preserve"> 2025 r</w:t>
      </w:r>
      <w:r w:rsidR="00B4730A" w:rsidRPr="00627CDE">
        <w:rPr>
          <w:rFonts w:asciiTheme="minorHAnsi" w:eastAsia="Times New Roman" w:hAnsiTheme="minorHAnsi" w:cstheme="minorHAnsi"/>
          <w:color w:val="000000"/>
        </w:rPr>
        <w:t xml:space="preserve">. </w:t>
      </w:r>
    </w:p>
    <w:p w14:paraId="438BB2B7" w14:textId="77777777" w:rsidR="006213DD" w:rsidRPr="00627CDE" w:rsidRDefault="00E4083C">
      <w:pPr>
        <w:widowControl w:val="0"/>
        <w:numPr>
          <w:ilvl w:val="0"/>
          <w:numId w:val="36"/>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na złożenie wniosku, o którym mowa w ust. 1, nie podlega przywróceniu. System PUE blokuje możliwość złożenia wniosków poza terminem wskazanym w ust. 1.</w:t>
      </w:r>
    </w:p>
    <w:p w14:paraId="438BB2B8"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B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7" w:name="_heading=h.19c6y18" w:colFirst="0" w:colLast="0"/>
      <w:bookmarkEnd w:id="17"/>
      <w:r w:rsidRPr="00627CDE">
        <w:rPr>
          <w:rFonts w:asciiTheme="minorHAnsi" w:eastAsia="Times New Roman" w:hAnsiTheme="minorHAnsi" w:cstheme="minorHAnsi"/>
          <w:b/>
          <w:color w:val="2F5496"/>
          <w:sz w:val="28"/>
          <w:szCs w:val="28"/>
        </w:rPr>
        <w:t xml:space="preserve">§ 10. Sposób i forma składania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i </w:t>
      </w:r>
      <w:proofErr w:type="spellStart"/>
      <w:r w:rsidRPr="00627CDE">
        <w:rPr>
          <w:rFonts w:asciiTheme="minorHAnsi" w:eastAsia="Times New Roman" w:hAnsiTheme="minorHAnsi" w:cstheme="minorHAnsi"/>
          <w:b/>
          <w:color w:val="2F5496"/>
          <w:sz w:val="28"/>
          <w:szCs w:val="28"/>
        </w:rPr>
        <w:t>WoP</w:t>
      </w:r>
      <w:proofErr w:type="spellEnd"/>
      <w:r w:rsidRPr="00627CDE">
        <w:rPr>
          <w:rFonts w:asciiTheme="minorHAnsi" w:eastAsia="Times New Roman" w:hAnsiTheme="minorHAnsi" w:cstheme="minorHAnsi"/>
          <w:b/>
          <w:color w:val="2F5496"/>
          <w:sz w:val="28"/>
          <w:szCs w:val="28"/>
        </w:rPr>
        <w:t xml:space="preserve"> oraz informacja o dokumentach niezbędnych do przyznania i wypłaty pomocy</w:t>
      </w:r>
    </w:p>
    <w:p w14:paraId="438BB2BA" w14:textId="652A22E2" w:rsidR="006213DD" w:rsidRPr="00627CDE" w:rsidRDefault="00E4083C" w:rsidP="00CC1C58">
      <w:pPr>
        <w:widowControl w:val="0"/>
        <w:numPr>
          <w:ilvl w:val="0"/>
          <w:numId w:val="27"/>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należy składać za pomocą PUE, który jest dostępny pod adresem: </w:t>
      </w:r>
      <w:hyperlink r:id="rId10" w:history="1">
        <w:r w:rsidR="00CC1C58" w:rsidRPr="00B4054E">
          <w:rPr>
            <w:rStyle w:val="Hyperlink"/>
          </w:rPr>
          <w:t>https://www.gov.pl/web/arimr/platforma-uslug-elektronicznych</w:t>
        </w:r>
      </w:hyperlink>
      <w:r w:rsidR="00CC1C58">
        <w:t>.</w:t>
      </w:r>
      <w:r w:rsidR="006E11FA" w:rsidRPr="00627CDE">
        <w:rPr>
          <w:rFonts w:asciiTheme="minorHAnsi" w:eastAsia="Times New Roman" w:hAnsiTheme="minorHAnsi" w:cstheme="minorHAnsi"/>
          <w:color w:val="000000"/>
        </w:rPr>
        <w:t xml:space="preserve"> </w:t>
      </w:r>
      <w:r w:rsidRPr="00627CDE">
        <w:rPr>
          <w:rFonts w:asciiTheme="minorHAnsi" w:eastAsia="Times New Roman" w:hAnsiTheme="minorHAnsi" w:cstheme="minorHAnsi"/>
          <w:color w:val="000000"/>
        </w:rPr>
        <w:t xml:space="preserve">W przypadku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inny sposób operacja nie zostanie wybrana przez LGD do realizacji. Warunkiem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za pomocą PUE jest posiadanie przez wnioskodawcę numeru EP.</w:t>
      </w:r>
    </w:p>
    <w:p w14:paraId="438BB2BB"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składa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wraz z załącznikami, które potwierdzą spełnienie warunków przyznania pomocy.</w:t>
      </w:r>
    </w:p>
    <w:p w14:paraId="438BB2BC" w14:textId="1C8925B9"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skuteczne złożenie dokumentacji w toku procedury ubiegania się o przyznanie pomocy,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załączników do tego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odpowiedzialność ponosi wnioskodawca. Powyższe stosuje się także do składania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w:t>
      </w:r>
    </w:p>
    <w:p w14:paraId="438BB2BD" w14:textId="77777777"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dowolnym momencie wycofać złożony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przypadku wycofania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wnioskodawca może złożyć ponownie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ramach trwającego naboru wniosków. O skutecznym wycofaniu wniosku odpowiednio LGD albo SW informują wnioskodawcę.</w:t>
      </w:r>
    </w:p>
    <w:p w14:paraId="438BB2BE" w14:textId="5478FA14" w:rsidR="006213DD" w:rsidRPr="00627CDE" w:rsidRDefault="00E4083C">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Wykaz dokumentów niezbędnych do przyznania pomocy, które powinny zostać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stanowi załącznik do Regulaminu. Lista dokumentów jest zależna od formularza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PUE) wraz z instrukcją jego wypełniania i dokumentów, które zostaną w nich wskazane,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a także od kryteriów oceny operacji przyjętych przez LGD, które będą obowiązywać w ramach naboru wniosków. Wykaz dokumentów niezbędnych do wypłaty pomocy określa z kolei wzór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postanowienia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w:t>
      </w:r>
    </w:p>
    <w:p w14:paraId="70310ED0" w14:textId="62FE1F00" w:rsidR="00DB5DB6" w:rsidRPr="00556AC8" w:rsidRDefault="00E4083C" w:rsidP="00556AC8">
      <w:pPr>
        <w:widowControl w:val="0"/>
        <w:numPr>
          <w:ilvl w:val="0"/>
          <w:numId w:val="27"/>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18" w:name="_heading=h.3whwml4" w:colFirst="0" w:colLast="0"/>
      <w:bookmarkEnd w:id="18"/>
      <w:r w:rsidRPr="00627CDE">
        <w:rPr>
          <w:rFonts w:asciiTheme="minorHAnsi" w:eastAsia="Times New Roman" w:hAnsiTheme="minorHAnsi" w:cstheme="minorHAnsi"/>
          <w:color w:val="000000"/>
        </w:rPr>
        <w:t>Wnioskodawca informuje o wszelkich istotnych zmianach w zakresie danych i informacji zawartych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oraz dołączonych do niego dokumentach niezwłocznie po zaistnieniu tych zmian.</w:t>
      </w:r>
    </w:p>
    <w:p w14:paraId="438BB2C0" w14:textId="77777777" w:rsidR="006213DD" w:rsidRPr="00627CDE" w:rsidRDefault="006213DD">
      <w:pPr>
        <w:widowControl w:val="0"/>
        <w:spacing w:after="0" w:line="276" w:lineRule="auto"/>
        <w:ind w:left="425"/>
        <w:jc w:val="both"/>
        <w:rPr>
          <w:rFonts w:asciiTheme="minorHAnsi" w:eastAsia="Times New Roman" w:hAnsiTheme="minorHAnsi" w:cstheme="minorHAnsi"/>
          <w:color w:val="000000"/>
        </w:rPr>
      </w:pPr>
    </w:p>
    <w:p w14:paraId="438BB2C1"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19" w:name="_heading=h.3tbugp1" w:colFirst="0" w:colLast="0"/>
      <w:bookmarkEnd w:id="19"/>
      <w:r w:rsidRPr="00627CDE">
        <w:rPr>
          <w:rFonts w:asciiTheme="minorHAnsi" w:eastAsia="Times New Roman" w:hAnsiTheme="minorHAnsi" w:cstheme="minorHAnsi"/>
          <w:b/>
          <w:color w:val="2F5496"/>
          <w:sz w:val="28"/>
          <w:szCs w:val="28"/>
        </w:rPr>
        <w:t xml:space="preserve">§ 11. Zakres, w jakim jest możliwe uzupełnianie lub poprawianie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sposób, forma i termin złożenia uzupełnień i poprawek</w:t>
      </w:r>
    </w:p>
    <w:p w14:paraId="438BB2C2" w14:textId="74684489"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bookmarkStart w:id="20" w:name="_heading=h.28h4qwu" w:colFirst="0" w:colLast="0"/>
      <w:bookmarkEnd w:id="20"/>
      <w:r w:rsidRPr="00627CDE">
        <w:rPr>
          <w:rFonts w:asciiTheme="minorHAnsi" w:eastAsia="Times New Roman" w:hAnsiTheme="minorHAnsi" w:cstheme="minorHAnsi"/>
          <w:color w:val="000000"/>
        </w:rPr>
        <w:t xml:space="preserve">Jeżeli w trakcie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LGD konieczne będzie uzyskanie wyjaśnień lub dokumentów niezbędnych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oceny i wyboru operacji lub ustalenia kwoty pomocy, LGD wzywa wnioskodawcę do złożenia tych wyjaśnień lub dokumentów w terminie </w:t>
      </w:r>
      <w:r w:rsidR="00A54469">
        <w:rPr>
          <w:rFonts w:asciiTheme="minorHAnsi" w:eastAsia="Times New Roman" w:hAnsiTheme="minorHAnsi" w:cstheme="minorHAnsi"/>
          <w:i/>
          <w:color w:val="000000"/>
        </w:rPr>
        <w:t>14</w:t>
      </w:r>
      <w:r w:rsidR="00B4730A" w:rsidRPr="00627CDE">
        <w:rPr>
          <w:rFonts w:asciiTheme="minorHAnsi" w:eastAsia="Times New Roman" w:hAnsiTheme="minorHAnsi" w:cstheme="minorHAnsi"/>
          <w:i/>
          <w:color w:val="000000"/>
        </w:rPr>
        <w:t xml:space="preserve"> </w:t>
      </w:r>
      <w:r w:rsidRPr="00627CDE">
        <w:rPr>
          <w:rFonts w:asciiTheme="minorHAnsi" w:eastAsia="Times New Roman" w:hAnsiTheme="minorHAnsi" w:cstheme="minorHAnsi"/>
          <w:color w:val="000000"/>
        </w:rPr>
        <w:t>dni od dnia doręczenia wezwania.</w:t>
      </w:r>
    </w:p>
    <w:p w14:paraId="438BB2C3" w14:textId="401EC33B"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i uznawania ją za doręczoną, określa § 12.</w:t>
      </w:r>
    </w:p>
    <w:p w14:paraId="438BB2C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Termin, o którym mowa w ust. 1, nie podlega przywróceniu.</w:t>
      </w:r>
    </w:p>
    <w:p w14:paraId="438BB2C5" w14:textId="773492D6"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może przekazywać wyjaśnienia lub dokumenty jedynie na wezwanie LGD. Przekazane przez wnioskodawcę wyjaśnienia lub dokumenty z niedochowaniem formy wskazanej w ust. 2, wysłane bez uprzedniego wezwania LGD lub wykraczające poza kwestie,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o które zwróciła się LGD, nie będą uwzględniane w ramach oceny i wyboru operacji i ustalania kwoty pomocy.</w:t>
      </w:r>
    </w:p>
    <w:p w14:paraId="438BB2C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Wnioskodawca jest obowiązany przedstawiać dowody oraz składać wyjaśnienia niezbędne do oceny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wyboru operacji lub ustalenia kwoty pomocy zgodnie z prawdą i bez zatajania czegokolwiek. Ciężar udowodnienia faktu spoczywa na wnioskodawcy.</w:t>
      </w:r>
    </w:p>
    <w:p w14:paraId="438BB2C7"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którego dotyczyło wezwanie, nie spełnia warunków przyznania pomocy, nie spełnia określonego kryterium wyboru operacji lub na operację objętą tym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powinna zostać przyznana kwota pomocy w wysokości wskazanej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C8" w14:textId="77777777" w:rsidR="006213DD" w:rsidRPr="00627CDE" w:rsidRDefault="00E4083C">
      <w:pPr>
        <w:widowControl w:val="0"/>
        <w:numPr>
          <w:ilvl w:val="0"/>
          <w:numId w:val="29"/>
        </w:numPr>
        <w:pBdr>
          <w:top w:val="nil"/>
          <w:left w:val="nil"/>
          <w:bottom w:val="nil"/>
          <w:right w:val="nil"/>
          <w:between w:val="nil"/>
        </w:pBdr>
        <w:spacing w:after="120" w:line="276" w:lineRule="auto"/>
        <w:ind w:left="425"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SW na etapie weryfikacji, o której mowa w § 8 tytuł II:</w:t>
      </w:r>
    </w:p>
    <w:p w14:paraId="438BB2C9"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stwierdzenia, że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438BB2CA" w14:textId="77777777" w:rsidR="006213DD" w:rsidRPr="00627CDE"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ustalenia przez LGD kwoty pomocy niższej niż określona przez wnioskodawcę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 może wezwać wnioskodawcę do modyfikacji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zakresie ustalonej kwoty pomocy w terminie nie krótszym niż 7 dni i nie dłuższym niż 14 dni, pod rygorem pozostawienia wniosku bez rozpatrzenia;</w:t>
      </w:r>
    </w:p>
    <w:p w14:paraId="438BB2CB" w14:textId="77777777" w:rsidR="006213DD" w:rsidRDefault="00E4083C">
      <w:pPr>
        <w:numPr>
          <w:ilvl w:val="0"/>
          <w:numId w:val="34"/>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r w:rsidR="009C7962">
        <w:rPr>
          <w:rFonts w:asciiTheme="minorHAnsi" w:eastAsia="Times New Roman" w:hAnsiTheme="minorHAnsi" w:cstheme="minorHAnsi"/>
          <w:color w:val="000000"/>
        </w:rPr>
        <w:t>;</w:t>
      </w:r>
    </w:p>
    <w:p w14:paraId="438BB2CC" w14:textId="36F204DE" w:rsidR="00112DED" w:rsidRPr="00BC65DF" w:rsidRDefault="00112DED" w:rsidP="00BC65DF">
      <w:pPr>
        <w:pStyle w:val="ListParagraph"/>
        <w:numPr>
          <w:ilvl w:val="0"/>
          <w:numId w:val="34"/>
        </w:numPr>
        <w:ind w:left="851" w:hanging="425"/>
        <w:jc w:val="both"/>
        <w:rPr>
          <w:rFonts w:asciiTheme="minorHAnsi" w:eastAsia="Times New Roman" w:hAnsiTheme="minorHAnsi" w:cstheme="minorHAnsi"/>
          <w:color w:val="000000"/>
        </w:rPr>
      </w:pPr>
      <w:r w:rsidRPr="00112DED">
        <w:rPr>
          <w:rFonts w:asciiTheme="minorHAnsi" w:eastAsia="Times New Roman" w:hAnsiTheme="minorHAnsi" w:cstheme="minorHAnsi"/>
          <w:color w:val="000000"/>
        </w:rPr>
        <w:t xml:space="preserve">w przypadku, gdy w wyniku rozpatrzenia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wymaga on poprawienia w zakresie kosztów określonych w zestawieniu rzeczowo-finansowym operacji, wnioskowanej kwoty pomocy, wysokości zaliczki, wysokości wyprzedzającego finansowania, usunięcia wprowadzonych zmian, które nie wynikały z wezwania do złożenia uzupełnień lub wyjaśnień, przed zawarciem </w:t>
      </w:r>
      <w:proofErr w:type="spellStart"/>
      <w:r w:rsidRPr="00112DED">
        <w:rPr>
          <w:rFonts w:asciiTheme="minorHAnsi" w:eastAsia="Times New Roman" w:hAnsiTheme="minorHAnsi" w:cstheme="minorHAnsi"/>
          <w:color w:val="000000"/>
        </w:rPr>
        <w:t>UoPP</w:t>
      </w:r>
      <w:proofErr w:type="spellEnd"/>
      <w:r w:rsidRPr="00112DED">
        <w:rPr>
          <w:rFonts w:asciiTheme="minorHAnsi" w:eastAsia="Times New Roman" w:hAnsiTheme="minorHAnsi" w:cstheme="minorHAnsi"/>
          <w:color w:val="000000"/>
        </w:rPr>
        <w:t xml:space="preserve"> wzywa wnioskodawcę do poprawienia </w:t>
      </w:r>
      <w:proofErr w:type="spellStart"/>
      <w:r w:rsidRPr="00112DED">
        <w:rPr>
          <w:rFonts w:asciiTheme="minorHAnsi" w:eastAsia="Times New Roman" w:hAnsiTheme="minorHAnsi" w:cstheme="minorHAnsi"/>
          <w:color w:val="000000"/>
        </w:rPr>
        <w:t>WoPP</w:t>
      </w:r>
      <w:proofErr w:type="spellEnd"/>
      <w:r w:rsidRPr="00112DED">
        <w:rPr>
          <w:rFonts w:asciiTheme="minorHAnsi" w:eastAsia="Times New Roman" w:hAnsiTheme="minorHAnsi" w:cstheme="minorHAnsi"/>
          <w:color w:val="000000"/>
        </w:rPr>
        <w:t xml:space="preserve"> </w:t>
      </w:r>
      <w:r w:rsidR="001A6F87">
        <w:rPr>
          <w:rFonts w:asciiTheme="minorHAnsi" w:eastAsia="Times New Roman" w:hAnsiTheme="minorHAnsi" w:cstheme="minorHAnsi"/>
          <w:color w:val="000000"/>
        </w:rPr>
        <w:br/>
      </w:r>
      <w:r w:rsidRPr="00112DED">
        <w:rPr>
          <w:rFonts w:asciiTheme="minorHAnsi" w:eastAsia="Times New Roman" w:hAnsiTheme="minorHAnsi" w:cstheme="minorHAnsi"/>
          <w:color w:val="000000"/>
        </w:rPr>
        <w:t>w wyznaczonym terminie, pod rygorem odmowy zawarcia umowy</w:t>
      </w:r>
    </w:p>
    <w:p w14:paraId="438BB2CD" w14:textId="77777777" w:rsidR="006213DD" w:rsidRPr="00627CDE" w:rsidRDefault="00E4083C">
      <w:pPr>
        <w:spacing w:after="120" w:line="276" w:lineRule="auto"/>
        <w:ind w:left="426"/>
        <w:jc w:val="both"/>
        <w:rPr>
          <w:rFonts w:asciiTheme="minorHAnsi" w:eastAsia="Times New Roman" w:hAnsiTheme="minorHAnsi" w:cstheme="minorHAnsi"/>
        </w:rPr>
      </w:pPr>
      <w:r w:rsidRPr="00627CDE">
        <w:rPr>
          <w:rFonts w:asciiTheme="minorHAnsi" w:eastAsia="Times New Roman" w:hAnsiTheme="minorHAnsi" w:cstheme="minorHAnsi"/>
        </w:rPr>
        <w:t xml:space="preserve">– przy czym usunięcie braków lub nieprawidłowości lub poprawienie oczywistych omyłek nie może prowadzić do istotnej modyfikacji </w:t>
      </w:r>
      <w:proofErr w:type="spellStart"/>
      <w:r w:rsidRPr="00627CDE">
        <w:rPr>
          <w:rFonts w:asciiTheme="minorHAnsi" w:eastAsia="Times New Roman" w:hAnsiTheme="minorHAnsi" w:cstheme="minorHAnsi"/>
        </w:rPr>
        <w:t>WoPP</w:t>
      </w:r>
      <w:proofErr w:type="spellEnd"/>
      <w:r w:rsidRPr="00627CDE">
        <w:rPr>
          <w:rFonts w:asciiTheme="minorHAnsi" w:eastAsia="Times New Roman" w:hAnsiTheme="minorHAnsi" w:cstheme="minorHAnsi"/>
        </w:rPr>
        <w:t>, mającej wpływ na wynik wyboru operacji dokonanego przez LGD.</w:t>
      </w:r>
    </w:p>
    <w:p w14:paraId="438BB2CE"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438BB2CF"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wyniku wezwania, o którym mowa w ust. 7, wnioskodawca może dokonać korekty we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tylko w zakresie wynikającym z treści wezwania. Korekty wykraczające poza zakres wezwania lub niezwiązane z wezwaniem nie będą uwzględniane przy dalszym rozpatrywaniu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0"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438BB2D1"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wniósł prośbę w terminie 14 dni od dnia ustania przyczyn uchybienia;</w:t>
      </w:r>
    </w:p>
    <w:p w14:paraId="438BB2D2"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uprawdopodobnił, że uchybienie nastąpiło bez jego winy;</w:t>
      </w:r>
    </w:p>
    <w:p w14:paraId="438BB2D3" w14:textId="77777777" w:rsidR="006213DD" w:rsidRPr="00627CDE" w:rsidRDefault="00E4083C">
      <w:pPr>
        <w:widowControl w:val="0"/>
        <w:numPr>
          <w:ilvl w:val="0"/>
          <w:numId w:val="30"/>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dniu złożenia prośby, o której mowa w pkt 1, dopełnił czynności, dla której określony był termin.</w:t>
      </w:r>
    </w:p>
    <w:p w14:paraId="438BB2D4"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 jest możliwe przywrócenie terminu do złożenia prośby, o której mowa w ust. 10 pkt 1.</w:t>
      </w:r>
    </w:p>
    <w:p w14:paraId="438BB2D5"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gdy wnioskodawca wniesie prośbę, o której mowa w ust. 10 pkt 1, po otrzymaniu od SW pisma z informacją o odmowie przyznania pomocy albo o pozostawieniu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bez rozpatrzenia z powodu nieusunięcia przez wnioskodawcę braków formalnych w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w:t>
      </w:r>
    </w:p>
    <w:p w14:paraId="438BB2D6" w14:textId="77777777"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 12 ust. 6, w przypadku, gdy w odpowiedzi na wezwanie SW, o którym mowa w ust. 7, wnioskodawca dokona usunięcia braków lub nieprawidłowości, poprawienia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lub złożenia wyjaśnień i bez zachowania formy korespondencji wskazanej w ust. 2, ocena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przez SW zostanie dokonana z pominięciem złożonych w ten sposób uzupełnień, poprawek lub wyjaśnień.</w:t>
      </w:r>
    </w:p>
    <w:p w14:paraId="438BB2D7" w14:textId="7DB18C7D" w:rsidR="006213DD" w:rsidRPr="00627CDE" w:rsidRDefault="00E4083C">
      <w:pPr>
        <w:widowControl w:val="0"/>
        <w:numPr>
          <w:ilvl w:val="0"/>
          <w:numId w:val="29"/>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Poza sytuacjami określonymi w ust. 7 w trakcie naboru wniosków i ich oceny nie ma możliwości dokonania zmian w odniesieniu do złożonego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natomiast wnioskodawca, chcąc wprowadzić zmiany, może – w terminie przewidzianym na złożenie wniosku, o którym mowa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 xml:space="preserve">w § 9 ust. 1 – wycofać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złożyć go ponownie.</w:t>
      </w:r>
    </w:p>
    <w:p w14:paraId="438BB2D8" w14:textId="77777777" w:rsidR="006213DD" w:rsidRPr="00627CDE" w:rsidRDefault="006213DD">
      <w:pPr>
        <w:widowControl w:val="0"/>
        <w:pBdr>
          <w:top w:val="nil"/>
          <w:left w:val="nil"/>
          <w:bottom w:val="nil"/>
          <w:right w:val="nil"/>
          <w:between w:val="nil"/>
        </w:pBdr>
        <w:spacing w:after="0" w:line="276" w:lineRule="auto"/>
        <w:jc w:val="both"/>
        <w:rPr>
          <w:rFonts w:asciiTheme="minorHAnsi" w:eastAsia="Times New Roman" w:hAnsiTheme="minorHAnsi" w:cstheme="minorHAnsi"/>
          <w:color w:val="000000"/>
        </w:rPr>
      </w:pPr>
    </w:p>
    <w:p w14:paraId="438BB2D9"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1" w:name="_heading=h.nmf14n" w:colFirst="0" w:colLast="0"/>
      <w:bookmarkEnd w:id="21"/>
      <w:r w:rsidRPr="00627CDE">
        <w:rPr>
          <w:rFonts w:asciiTheme="minorHAnsi" w:eastAsia="Times New Roman" w:hAnsiTheme="minorHAnsi" w:cstheme="minorHAnsi"/>
          <w:b/>
          <w:color w:val="2F5496"/>
          <w:sz w:val="28"/>
          <w:szCs w:val="28"/>
        </w:rPr>
        <w:t>§ 12. Sposób wymiany korespondencji między wnioskodawcą a LGD i SW</w:t>
      </w:r>
    </w:p>
    <w:p w14:paraId="438BB2DA"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 zastrzeżeniem ust. 6 oraz § 14 ust. 3, korespondencja między wnioskodawcą a LGD i SW, w tym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438BB2DB"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Jeżeli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nie został złożony za pomocą PUE, LGD nie wybiera operacji objętej tym wnioskiem, o czym LGD informuje wnioskodawcę w takiej samej formie, w jakiej został przez niego złożony wniosek.</w:t>
      </w:r>
    </w:p>
    <w:p w14:paraId="438BB2DC"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nie jest wymagany podpis elektroniczny. 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za pomocą PUE następuje po uwierzytelnieniu w tym systemie wnioskodawcy, a w przypadku gdy wniosek jest składany przez podmiot niebędący osobą fizyczną – po uwierzytelnieniu osoby:</w:t>
      </w:r>
    </w:p>
    <w:p w14:paraId="438BB2DD"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uprawnionej do reprezentacji tego podmiotu – jeżeli jego reprezentacja jest jednoosobowa;</w:t>
      </w:r>
    </w:p>
    <w:p w14:paraId="438BB2DE" w14:textId="77777777" w:rsidR="006213DD" w:rsidRPr="00627CDE" w:rsidRDefault="00E4083C">
      <w:pPr>
        <w:widowControl w:val="0"/>
        <w:numPr>
          <w:ilvl w:val="0"/>
          <w:numId w:val="12"/>
        </w:numPr>
        <w:pBdr>
          <w:top w:val="nil"/>
          <w:left w:val="nil"/>
          <w:bottom w:val="nil"/>
          <w:right w:val="nil"/>
          <w:between w:val="nil"/>
        </w:pBdr>
        <w:spacing w:after="120" w:line="276" w:lineRule="auto"/>
        <w:ind w:left="850"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upoważnionej przez osoby uprawnione do reprezentacji tego podmiotu – jeżeli jego reprezentacja jest wieloosobowa.</w:t>
      </w:r>
    </w:p>
    <w:p w14:paraId="438BB2DF"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Uwierzytelnienie w PUE przez wnioskodawcę następuje:</w:t>
      </w:r>
    </w:p>
    <w:p w14:paraId="438BB2E0"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sposób określony w art. 20a ust. 1 ustawy o informatyzacji działalności podmiotów realizujących zadania publiczne lub</w:t>
      </w:r>
    </w:p>
    <w:p w14:paraId="438BB2E1" w14:textId="77777777" w:rsidR="006213DD" w:rsidRPr="00627CDE" w:rsidRDefault="00E4083C">
      <w:pPr>
        <w:widowControl w:val="0"/>
        <w:numPr>
          <w:ilvl w:val="1"/>
          <w:numId w:val="19"/>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 pomocą loginu i kodu dostępu do PUE, dla których szczegółowe wymagania określone zostały w rozporządzeniu </w:t>
      </w:r>
      <w:proofErr w:type="spellStart"/>
      <w:r w:rsidRPr="00627CDE">
        <w:rPr>
          <w:rFonts w:asciiTheme="minorHAnsi" w:eastAsia="Times New Roman" w:hAnsiTheme="minorHAnsi" w:cstheme="minorHAnsi"/>
          <w:color w:val="000000"/>
        </w:rPr>
        <w:t>MRiRW</w:t>
      </w:r>
      <w:proofErr w:type="spellEnd"/>
      <w:r w:rsidRPr="00627CDE">
        <w:rPr>
          <w:rFonts w:asciiTheme="minorHAnsi" w:eastAsia="Times New Roman" w:hAnsiTheme="minorHAnsi" w:cstheme="minorHAnsi"/>
          <w:color w:val="000000"/>
        </w:rPr>
        <w:t xml:space="preserve"> w sprawie loginu i kodu dostępu.</w:t>
      </w:r>
    </w:p>
    <w:p w14:paraId="438BB2E2"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Złożenie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627CDE">
        <w:rPr>
          <w:rFonts w:asciiTheme="minorHAnsi" w:hAnsiTheme="minorHAnsi" w:cstheme="minorHAnsi"/>
        </w:rPr>
        <w:t xml:space="preserve"> </w:t>
      </w:r>
      <w:r w:rsidRPr="00627CDE">
        <w:rPr>
          <w:rFonts w:asciiTheme="minorHAnsi" w:eastAsia="Times New Roman" w:hAnsiTheme="minorHAnsi" w:cstheme="minorHAnsi"/>
          <w:color w:val="000000"/>
        </w:rPr>
        <w:t>następują zgodnie z poniższymi regułami:</w:t>
      </w:r>
    </w:p>
    <w:p w14:paraId="438BB2E3"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nie jest wymagane ponowne uwierzytelnienie w PUE;</w:t>
      </w:r>
    </w:p>
    <w:p w14:paraId="438BB2E4"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załączniki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dołącza się jako dokumenty utworzone za pomocą PUE, a w przypadku gdy stanowią dokumenty wymagające opatrzenia podpisem przez osobę trzecią, dołącza się je w postaci elektronicznej jako:</w:t>
      </w:r>
    </w:p>
    <w:p w14:paraId="438BB2E5" w14:textId="77777777"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dokumenty opatrzone przez tę osobę kwalifikowanym podpisem elektronicznym, podpisem osobistym albo podpisem zaufanym albo</w:t>
      </w:r>
    </w:p>
    <w:p w14:paraId="438BB2E6" w14:textId="1F67A16E" w:rsidR="006213DD" w:rsidRPr="00627CDE" w:rsidRDefault="00E4083C">
      <w:pPr>
        <w:widowControl w:val="0"/>
        <w:numPr>
          <w:ilvl w:val="1"/>
          <w:numId w:val="13"/>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elektroniczne kopie dokumentów sporządzonych w postaci papierowej i opatrzonych przez tę osobę podpisem własnoręcznym, zapisane w formacie określonym </w:t>
      </w:r>
      <w:r w:rsidR="001A6F87">
        <w:rPr>
          <w:rFonts w:asciiTheme="minorHAnsi" w:eastAsia="Times New Roman" w:hAnsiTheme="minorHAnsi" w:cstheme="minorHAnsi"/>
          <w:color w:val="000000"/>
        </w:rPr>
        <w:br/>
      </w:r>
      <w:r w:rsidRPr="00627CDE">
        <w:rPr>
          <w:rFonts w:asciiTheme="minorHAnsi" w:eastAsia="Times New Roman" w:hAnsiTheme="minorHAnsi" w:cstheme="minorHAnsi"/>
          <w:color w:val="000000"/>
        </w:rPr>
        <w:t>w przepisach wydanych na podstawie art. 18 pkt 3 ustawy o informatyzacji działalności podmiotów realizujących zadania publiczne;</w:t>
      </w:r>
    </w:p>
    <w:p w14:paraId="438BB2E7"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wnioskodawcy lub beneficjentowi, po wysłaniu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i </w:t>
      </w:r>
      <w:proofErr w:type="spellStart"/>
      <w:r w:rsidRPr="00627CDE">
        <w:rPr>
          <w:rFonts w:asciiTheme="minorHAnsi" w:eastAsia="Times New Roman" w:hAnsiTheme="minorHAnsi" w:cstheme="minorHAnsi"/>
          <w:color w:val="000000"/>
        </w:rPr>
        <w:t>WoP</w:t>
      </w:r>
      <w:proofErr w:type="spellEnd"/>
      <w:r w:rsidRPr="00627CDE">
        <w:rPr>
          <w:rFonts w:asciiTheme="minorHAnsi" w:eastAsia="Times New Roman" w:hAnsiTheme="minorHAnsi" w:cstheme="minorHAnsi"/>
          <w:color w:val="000000"/>
        </w:rPr>
        <w:t xml:space="preserve">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438BB2E8"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datą wszczęcia postępowania w sprawie o przyznanie pomocy i wypłaty pomocy jest dzień wystawienia potwierdzenia, o którym mowa w pkt 3;</w:t>
      </w:r>
    </w:p>
    <w:p w14:paraId="438BB2E9"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438BB2EA"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438BB2EB"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 datę doręczenia wnioskodawcy lub beneficjentowi pisma za pomocą PUE uznaje się dzień:</w:t>
      </w:r>
    </w:p>
    <w:p w14:paraId="438BB2EC"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potwierdzenia odczytania pisma przez wnioskodawcę lub beneficjenta w tym systemie, z tym że dostęp do treści pisma i do jego załączników uzyskuje się po dokonaniu tego potwierdzenia,</w:t>
      </w:r>
    </w:p>
    <w:p w14:paraId="438BB2ED" w14:textId="77777777" w:rsidR="006213DD" w:rsidRPr="00627CDE" w:rsidRDefault="00E4083C">
      <w:pPr>
        <w:widowControl w:val="0"/>
        <w:numPr>
          <w:ilvl w:val="0"/>
          <w:numId w:val="14"/>
        </w:numPr>
        <w:pBdr>
          <w:top w:val="nil"/>
          <w:left w:val="nil"/>
          <w:bottom w:val="nil"/>
          <w:right w:val="nil"/>
          <w:between w:val="nil"/>
        </w:pBdr>
        <w:spacing w:after="120" w:line="276" w:lineRule="auto"/>
        <w:ind w:left="127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następujący po upływie 14 dni od dnia otrzymania pisma w tym systemie, jeżeli wnioskodawca lub beneficjent nie potwierdził odczytania pisma przed upływem tego terminu;</w:t>
      </w:r>
    </w:p>
    <w:p w14:paraId="438BB2EE"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niewykonanie czynności dotyczącej postępowania przez wnioskodawcę lub beneficjenta w terminie wyznaczonym w piśmie wzywającym do wykonania tej czynności jest równoznaczne z odmową jej wykonania;</w:t>
      </w:r>
    </w:p>
    <w:p w14:paraId="438BB2EF"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pisma doręczane stronie, sporządzone z wykorzystaniem PUE, mogą zamiast podpisu zawierać imię i nazwisko wraz ze stanowiskiem służbowym osoby upoważnionej do ich wydania;</w:t>
      </w:r>
    </w:p>
    <w:p w14:paraId="438BB2F0" w14:textId="77777777" w:rsidR="006213DD" w:rsidRPr="00627CDE" w:rsidRDefault="00E4083C">
      <w:pPr>
        <w:widowControl w:val="0"/>
        <w:numPr>
          <w:ilvl w:val="0"/>
          <w:numId w:val="20"/>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38BB2F1" w14:textId="77777777" w:rsidR="006213DD" w:rsidRPr="00627CDE"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Na etapie postępowania w sprawie o przyznanie pomocy prowadzonego przez SW, w przypadku, gdy kopie dokumentów, o których mowa w ust. 5 pkt 2 lit. b, nie zostały dołączone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438BB2F2" w14:textId="77777777" w:rsidR="006213DD" w:rsidRDefault="00E4083C">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przypadku, jeśli dokumenty załączane do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są sporządzone w języku obcym, wnioskodawca jest zobowiązany przekazać do LGD/SW oryginały</w:t>
      </w:r>
      <w:r w:rsidRPr="00627CDE">
        <w:rPr>
          <w:rFonts w:asciiTheme="minorHAnsi" w:eastAsia="Times New Roman" w:hAnsiTheme="minorHAnsi" w:cstheme="minorHAnsi"/>
          <w:color w:val="000000"/>
          <w:vertAlign w:val="superscript"/>
        </w:rPr>
        <w:footnoteReference w:id="1"/>
      </w:r>
      <w:r w:rsidRPr="00627CDE">
        <w:rPr>
          <w:rFonts w:asciiTheme="minorHAnsi" w:eastAsia="Times New Roman" w:hAnsiTheme="minorHAnsi" w:cstheme="minorHAnsi"/>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3D5AAC06" w14:textId="34201D85" w:rsidR="005B0BBE" w:rsidRPr="00CF0EA4" w:rsidRDefault="00CF0EA4">
      <w:pPr>
        <w:widowControl w:val="0"/>
        <w:numPr>
          <w:ilvl w:val="0"/>
          <w:numId w:val="35"/>
        </w:numPr>
        <w:pBdr>
          <w:top w:val="nil"/>
          <w:left w:val="nil"/>
          <w:bottom w:val="nil"/>
          <w:right w:val="nil"/>
          <w:between w:val="nil"/>
        </w:pBdr>
        <w:spacing w:after="120" w:line="276" w:lineRule="auto"/>
        <w:ind w:left="426" w:hanging="426"/>
        <w:jc w:val="both"/>
        <w:rPr>
          <w:rFonts w:asciiTheme="minorHAnsi" w:eastAsia="Times New Roman" w:hAnsiTheme="minorHAnsi" w:cstheme="minorHAnsi"/>
          <w:b/>
          <w:bCs/>
          <w:color w:val="000000"/>
        </w:rPr>
      </w:pPr>
      <w:r w:rsidRPr="00CF0EA4">
        <w:rPr>
          <w:rFonts w:asciiTheme="minorHAnsi" w:eastAsia="Times New Roman" w:hAnsiTheme="minorHAnsi" w:cstheme="minorHAnsi"/>
          <w:b/>
          <w:bCs/>
          <w:color w:val="000000"/>
        </w:rPr>
        <w:t>Wnioskodawca</w:t>
      </w:r>
      <w:r>
        <w:rPr>
          <w:rFonts w:asciiTheme="minorHAnsi" w:eastAsia="Times New Roman" w:hAnsiTheme="minorHAnsi" w:cstheme="minorHAnsi"/>
          <w:b/>
          <w:bCs/>
          <w:color w:val="000000"/>
        </w:rPr>
        <w:t xml:space="preserve"> jest zobowiązany poinformować LGD</w:t>
      </w:r>
      <w:r w:rsidR="00534AD1">
        <w:rPr>
          <w:rFonts w:asciiTheme="minorHAnsi" w:eastAsia="Times New Roman" w:hAnsiTheme="minorHAnsi" w:cstheme="minorHAnsi"/>
          <w:b/>
          <w:bCs/>
          <w:color w:val="000000"/>
        </w:rPr>
        <w:t xml:space="preserve"> mailowo</w:t>
      </w:r>
      <w:r>
        <w:rPr>
          <w:rFonts w:asciiTheme="minorHAnsi" w:eastAsia="Times New Roman" w:hAnsiTheme="minorHAnsi" w:cstheme="minorHAnsi"/>
          <w:b/>
          <w:bCs/>
          <w:color w:val="000000"/>
        </w:rPr>
        <w:t xml:space="preserve"> (</w:t>
      </w:r>
      <w:hyperlink r:id="rId11" w:history="1">
        <w:r w:rsidR="00534AD1" w:rsidRPr="00CB0046">
          <w:rPr>
            <w:rStyle w:val="Hyperlink"/>
            <w:rFonts w:asciiTheme="minorHAnsi" w:eastAsia="Times New Roman" w:hAnsiTheme="minorHAnsi" w:cstheme="minorHAnsi"/>
            <w:b/>
            <w:bCs/>
          </w:rPr>
          <w:t>lgd@gornaprosna.pl</w:t>
        </w:r>
      </w:hyperlink>
      <w:r w:rsidR="00534AD1">
        <w:rPr>
          <w:rFonts w:asciiTheme="minorHAnsi" w:eastAsia="Times New Roman" w:hAnsiTheme="minorHAnsi" w:cstheme="minorHAnsi"/>
          <w:b/>
          <w:bCs/>
          <w:color w:val="000000"/>
        </w:rPr>
        <w:t xml:space="preserve">) </w:t>
      </w:r>
      <w:r w:rsidR="00153C54">
        <w:rPr>
          <w:rFonts w:asciiTheme="minorHAnsi" w:eastAsia="Times New Roman" w:hAnsiTheme="minorHAnsi" w:cstheme="minorHAnsi"/>
          <w:b/>
          <w:bCs/>
          <w:color w:val="000000"/>
        </w:rPr>
        <w:br/>
      </w:r>
      <w:r w:rsidR="00534AD1">
        <w:rPr>
          <w:rFonts w:asciiTheme="minorHAnsi" w:eastAsia="Times New Roman" w:hAnsiTheme="minorHAnsi" w:cstheme="minorHAnsi"/>
          <w:b/>
          <w:bCs/>
          <w:color w:val="000000"/>
        </w:rPr>
        <w:t>o złożeniu</w:t>
      </w:r>
      <w:r w:rsidR="00153C54">
        <w:rPr>
          <w:rFonts w:asciiTheme="minorHAnsi" w:eastAsia="Times New Roman" w:hAnsiTheme="minorHAnsi" w:cstheme="minorHAnsi"/>
          <w:b/>
          <w:bCs/>
          <w:color w:val="000000"/>
        </w:rPr>
        <w:t xml:space="preserve"> </w:t>
      </w:r>
      <w:proofErr w:type="spellStart"/>
      <w:r w:rsidR="00153C54">
        <w:rPr>
          <w:rFonts w:asciiTheme="minorHAnsi" w:eastAsia="Times New Roman" w:hAnsiTheme="minorHAnsi" w:cstheme="minorHAnsi"/>
          <w:b/>
          <w:bCs/>
          <w:color w:val="000000"/>
        </w:rPr>
        <w:t>WoPP</w:t>
      </w:r>
      <w:proofErr w:type="spellEnd"/>
      <w:r w:rsidR="00153C54">
        <w:rPr>
          <w:rFonts w:asciiTheme="minorHAnsi" w:eastAsia="Times New Roman" w:hAnsiTheme="minorHAnsi" w:cstheme="minorHAnsi"/>
          <w:b/>
          <w:bCs/>
          <w:color w:val="000000"/>
        </w:rPr>
        <w:t xml:space="preserve"> w terminie określonym w § 9 ust. 1.</w:t>
      </w:r>
      <w:r w:rsidR="00534AD1">
        <w:rPr>
          <w:rFonts w:asciiTheme="minorHAnsi" w:eastAsia="Times New Roman" w:hAnsiTheme="minorHAnsi" w:cstheme="minorHAnsi"/>
          <w:b/>
          <w:bCs/>
          <w:color w:val="000000"/>
        </w:rPr>
        <w:t xml:space="preserve"> </w:t>
      </w:r>
    </w:p>
    <w:p w14:paraId="438BB2F3" w14:textId="77777777" w:rsidR="006213DD" w:rsidRPr="00627CDE" w:rsidRDefault="006213DD">
      <w:pPr>
        <w:spacing w:after="0" w:line="276" w:lineRule="auto"/>
        <w:rPr>
          <w:rFonts w:asciiTheme="minorHAnsi" w:eastAsia="Times New Roman" w:hAnsiTheme="minorHAnsi" w:cstheme="minorHAnsi"/>
        </w:rPr>
      </w:pPr>
    </w:p>
    <w:p w14:paraId="438BB2F4"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2" w:name="_heading=h.37m2jsg" w:colFirst="0" w:colLast="0"/>
      <w:bookmarkEnd w:id="22"/>
      <w:r w:rsidRPr="00627CDE">
        <w:rPr>
          <w:rFonts w:asciiTheme="minorHAnsi" w:eastAsia="Times New Roman" w:hAnsiTheme="minorHAnsi" w:cstheme="minorHAnsi"/>
          <w:b/>
          <w:color w:val="2F5496"/>
          <w:sz w:val="28"/>
          <w:szCs w:val="28"/>
        </w:rPr>
        <w:t xml:space="preserve">§ 13. Informacja o miejscu udostępnienia LSR, formularza </w:t>
      </w:r>
      <w:proofErr w:type="spellStart"/>
      <w:r w:rsidRPr="00627CDE">
        <w:rPr>
          <w:rFonts w:asciiTheme="minorHAnsi" w:eastAsia="Times New Roman" w:hAnsiTheme="minorHAnsi" w:cstheme="minorHAnsi"/>
          <w:b/>
          <w:color w:val="2F5496"/>
          <w:sz w:val="28"/>
          <w:szCs w:val="28"/>
        </w:rPr>
        <w:t>WoPP</w:t>
      </w:r>
      <w:proofErr w:type="spellEnd"/>
      <w:r w:rsidRPr="00627CDE">
        <w:rPr>
          <w:rFonts w:asciiTheme="minorHAnsi" w:eastAsia="Times New Roman" w:hAnsiTheme="minorHAnsi" w:cstheme="minorHAnsi"/>
          <w:b/>
          <w:color w:val="2F5496"/>
          <w:sz w:val="28"/>
          <w:szCs w:val="28"/>
        </w:rPr>
        <w:t xml:space="preserve"> oraz formularza </w:t>
      </w:r>
      <w:proofErr w:type="spellStart"/>
      <w:r w:rsidRPr="00627CDE">
        <w:rPr>
          <w:rFonts w:asciiTheme="minorHAnsi" w:eastAsia="Times New Roman" w:hAnsiTheme="minorHAnsi" w:cstheme="minorHAnsi"/>
          <w:b/>
          <w:color w:val="2F5496"/>
          <w:sz w:val="28"/>
          <w:szCs w:val="28"/>
        </w:rPr>
        <w:t>UoPP</w:t>
      </w:r>
      <w:proofErr w:type="spellEnd"/>
    </w:p>
    <w:p w14:paraId="438BB2F5" w14:textId="00FDF8C6" w:rsidR="006213DD" w:rsidRPr="00516EF2"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LSR dostępna jest pod adresem:</w:t>
      </w:r>
      <w:r w:rsidR="00076C62">
        <w:t xml:space="preserve"> </w:t>
      </w:r>
      <w:hyperlink r:id="rId12" w:history="1">
        <w:r w:rsidR="00334EA4" w:rsidRPr="006D0A41">
          <w:rPr>
            <w:rStyle w:val="Hyperlink"/>
          </w:rPr>
          <w:t>https://gornaprosna.pl/lsr-2023-2027/</w:t>
        </w:r>
      </w:hyperlink>
      <w:r w:rsidR="00516EF2">
        <w:t>.</w:t>
      </w:r>
      <w:r w:rsidR="00334EA4">
        <w:t xml:space="preserve"> </w:t>
      </w:r>
    </w:p>
    <w:p w14:paraId="438BB2F6" w14:textId="77777777" w:rsidR="006213DD" w:rsidRPr="00CE1856"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7F1B74">
        <w:rPr>
          <w:rFonts w:asciiTheme="minorHAnsi" w:eastAsia="Times New Roman" w:hAnsiTheme="minorHAnsi" w:cstheme="minorHAnsi"/>
          <w:color w:val="000000"/>
        </w:rPr>
        <w:t xml:space="preserve">Formularz </w:t>
      </w:r>
      <w:proofErr w:type="spellStart"/>
      <w:r w:rsidRPr="007F1B74">
        <w:rPr>
          <w:rFonts w:asciiTheme="minorHAnsi" w:eastAsia="Times New Roman" w:hAnsiTheme="minorHAnsi" w:cstheme="minorHAnsi"/>
          <w:color w:val="000000"/>
        </w:rPr>
        <w:t>WoPP</w:t>
      </w:r>
      <w:proofErr w:type="spellEnd"/>
      <w:r w:rsidRPr="007F1B74">
        <w:rPr>
          <w:rFonts w:asciiTheme="minorHAnsi" w:eastAsia="Times New Roman" w:hAnsiTheme="minorHAnsi" w:cstheme="minorHAnsi"/>
          <w:color w:val="000000"/>
        </w:rPr>
        <w:t xml:space="preserve"> dostępny jest pod adresem: </w:t>
      </w:r>
      <w:hyperlink r:id="rId13" w:history="1">
        <w:r w:rsidR="00CE1856" w:rsidRPr="00E12887">
          <w:rPr>
            <w:rStyle w:val="Hyperlink"/>
          </w:rPr>
          <w:t>https://epue.arimr.gov.pl/pl/strona-glowna</w:t>
        </w:r>
      </w:hyperlink>
      <w:r w:rsidR="00CE1856">
        <w:t>.</w:t>
      </w:r>
    </w:p>
    <w:p w14:paraId="438BB2F7" w14:textId="5A81C384" w:rsidR="006A33FE" w:rsidRPr="00BC65DF" w:rsidRDefault="00E4083C" w:rsidP="00BC65DF">
      <w:pPr>
        <w:widowControl w:val="0"/>
        <w:numPr>
          <w:ilvl w:val="0"/>
          <w:numId w:val="28"/>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Formularz </w:t>
      </w:r>
      <w:proofErr w:type="spellStart"/>
      <w:r w:rsidRPr="00627CDE">
        <w:rPr>
          <w:rFonts w:asciiTheme="minorHAnsi" w:eastAsia="Times New Roman" w:hAnsiTheme="minorHAnsi" w:cstheme="minorHAnsi"/>
          <w:color w:val="000000"/>
        </w:rPr>
        <w:t>UoPP</w:t>
      </w:r>
      <w:proofErr w:type="spellEnd"/>
      <w:r w:rsidR="006A33FE">
        <w:rPr>
          <w:rFonts w:asciiTheme="minorHAnsi" w:eastAsia="Times New Roman" w:hAnsiTheme="minorHAnsi" w:cstheme="minorHAnsi"/>
          <w:color w:val="000000"/>
        </w:rPr>
        <w:t xml:space="preserve"> wraz z załącznikami</w:t>
      </w:r>
      <w:r w:rsidRPr="00627CDE">
        <w:rPr>
          <w:rFonts w:asciiTheme="minorHAnsi" w:eastAsia="Times New Roman" w:hAnsiTheme="minorHAnsi" w:cstheme="minorHAnsi"/>
          <w:color w:val="000000"/>
        </w:rPr>
        <w:t xml:space="preserve"> dostępny jest pod adresem</w:t>
      </w:r>
      <w:r w:rsidR="00CE1856">
        <w:rPr>
          <w:rFonts w:asciiTheme="minorHAnsi" w:eastAsia="Times New Roman" w:hAnsiTheme="minorHAnsi" w:cstheme="minorHAnsi"/>
          <w:color w:val="000000"/>
        </w:rPr>
        <w:t>:</w:t>
      </w:r>
      <w:r w:rsidR="00221B34">
        <w:t xml:space="preserve"> </w:t>
      </w:r>
      <w:hyperlink r:id="rId14" w:history="1">
        <w:r w:rsidR="003D41C6" w:rsidRPr="00F65113">
          <w:rPr>
            <w:rStyle w:val="Hyperlink"/>
          </w:rPr>
          <w:t>https://gornaprosna.pl/nabor-III/</w:t>
        </w:r>
      </w:hyperlink>
      <w:r w:rsidR="000538BA">
        <w:t xml:space="preserve"> </w:t>
      </w:r>
      <w:r w:rsidR="00BB598B" w:rsidRPr="00BB598B">
        <w:t>.</w:t>
      </w:r>
      <w:r w:rsidR="00BB598B">
        <w:t xml:space="preserve"> </w:t>
      </w:r>
    </w:p>
    <w:p w14:paraId="3952524D" w14:textId="16EE2D9D" w:rsidR="005D12F4" w:rsidRPr="005D12F4" w:rsidRDefault="00914EFA" w:rsidP="00BC65DF">
      <w:pPr>
        <w:pStyle w:val="ListParagraph"/>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2F4">
        <w:rPr>
          <w:rFonts w:asciiTheme="minorHAnsi" w:eastAsia="Times New Roman" w:hAnsiTheme="minorHAnsi" w:cstheme="minorHAnsi"/>
          <w:color w:val="000000"/>
        </w:rPr>
        <w:t xml:space="preserve">Wzory załączników do </w:t>
      </w:r>
      <w:proofErr w:type="spellStart"/>
      <w:r w:rsidRPr="005D12F4">
        <w:rPr>
          <w:rFonts w:asciiTheme="minorHAnsi" w:eastAsia="Times New Roman" w:hAnsiTheme="minorHAnsi" w:cstheme="minorHAnsi"/>
          <w:color w:val="000000"/>
        </w:rPr>
        <w:t>WoPP</w:t>
      </w:r>
      <w:proofErr w:type="spellEnd"/>
      <w:r w:rsidRPr="005D12F4">
        <w:rPr>
          <w:rFonts w:asciiTheme="minorHAnsi" w:eastAsia="Times New Roman" w:hAnsiTheme="minorHAnsi" w:cstheme="minorHAnsi"/>
          <w:color w:val="000000"/>
        </w:rPr>
        <w:t xml:space="preserve"> dostępne są pod adresem</w:t>
      </w:r>
      <w:r w:rsidR="00CE1856" w:rsidRPr="005D12F4">
        <w:rPr>
          <w:rFonts w:asciiTheme="minorHAnsi" w:eastAsia="Times New Roman" w:hAnsiTheme="minorHAnsi" w:cstheme="minorHAnsi"/>
          <w:color w:val="000000"/>
        </w:rPr>
        <w:t>:</w:t>
      </w:r>
      <w:r w:rsidR="000538BA">
        <w:t xml:space="preserve"> </w:t>
      </w:r>
      <w:hyperlink r:id="rId15" w:history="1">
        <w:r w:rsidR="003D41C6" w:rsidRPr="00F65113">
          <w:rPr>
            <w:rStyle w:val="Hyperlink"/>
          </w:rPr>
          <w:t>https://gornaprosna.pl/nabor-III/</w:t>
        </w:r>
      </w:hyperlink>
      <w:r w:rsidR="000538BA">
        <w:t xml:space="preserve"> </w:t>
      </w:r>
      <w:r w:rsidR="005D12F4">
        <w:t>.</w:t>
      </w:r>
    </w:p>
    <w:p w14:paraId="6819068C" w14:textId="7A7BA0A3" w:rsidR="005D1D68" w:rsidRPr="005D1D68" w:rsidRDefault="00914EFA" w:rsidP="00BC65DF">
      <w:pPr>
        <w:pStyle w:val="ListParagraph"/>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Instrukcja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dostępna jest pod adresem:</w:t>
      </w:r>
      <w:r w:rsidRPr="00370608">
        <w:t xml:space="preserve"> </w:t>
      </w:r>
      <w:hyperlink r:id="rId16" w:history="1">
        <w:r w:rsidR="003D41C6" w:rsidRPr="00F65113">
          <w:rPr>
            <w:rStyle w:val="Hyperlink"/>
          </w:rPr>
          <w:t>https://gornaprosna.pl/nabor-III/</w:t>
        </w:r>
      </w:hyperlink>
      <w:r w:rsidR="00DA2565">
        <w:t xml:space="preserve"> .</w:t>
      </w:r>
    </w:p>
    <w:p w14:paraId="438BB2FA" w14:textId="2DB2B1D2" w:rsidR="00914EFA" w:rsidRPr="005D1D68" w:rsidRDefault="00914EFA" w:rsidP="00BC65DF">
      <w:pPr>
        <w:pStyle w:val="ListParagraph"/>
        <w:widowControl w:val="0"/>
        <w:numPr>
          <w:ilvl w:val="0"/>
          <w:numId w:val="28"/>
        </w:numPr>
        <w:pBdr>
          <w:top w:val="nil"/>
          <w:left w:val="nil"/>
          <w:bottom w:val="nil"/>
          <w:right w:val="nil"/>
          <w:between w:val="nil"/>
        </w:pBdr>
        <w:spacing w:after="120" w:line="360" w:lineRule="auto"/>
        <w:ind w:left="426" w:hanging="426"/>
        <w:jc w:val="both"/>
        <w:rPr>
          <w:rFonts w:asciiTheme="minorHAnsi" w:eastAsia="Times New Roman" w:hAnsiTheme="minorHAnsi" w:cstheme="minorHAnsi"/>
          <w:color w:val="000000"/>
        </w:rPr>
      </w:pPr>
      <w:r w:rsidRPr="005D1D68">
        <w:rPr>
          <w:rFonts w:asciiTheme="minorHAnsi" w:eastAsia="Times New Roman" w:hAnsiTheme="minorHAnsi" w:cstheme="minorHAnsi"/>
          <w:color w:val="000000"/>
        </w:rPr>
        <w:t xml:space="preserve">Pomocniczy załącznik do Instrukcji do </w:t>
      </w:r>
      <w:proofErr w:type="spellStart"/>
      <w:r w:rsidRPr="005D1D68">
        <w:rPr>
          <w:rFonts w:asciiTheme="minorHAnsi" w:eastAsia="Times New Roman" w:hAnsiTheme="minorHAnsi" w:cstheme="minorHAnsi"/>
          <w:color w:val="000000"/>
        </w:rPr>
        <w:t>WoPP</w:t>
      </w:r>
      <w:proofErr w:type="spellEnd"/>
      <w:r w:rsidRPr="005D1D68">
        <w:rPr>
          <w:rFonts w:asciiTheme="minorHAnsi" w:eastAsia="Times New Roman" w:hAnsiTheme="minorHAnsi" w:cstheme="minorHAnsi"/>
          <w:color w:val="000000"/>
        </w:rPr>
        <w:t xml:space="preserve"> dostępny jest pod adresem:</w:t>
      </w:r>
      <w:r w:rsidR="00DA2565">
        <w:t xml:space="preserve"> </w:t>
      </w:r>
      <w:hyperlink r:id="rId17" w:history="1">
        <w:r w:rsidR="00DA2565" w:rsidRPr="008928CC">
          <w:rPr>
            <w:rStyle w:val="Hyperlink"/>
          </w:rPr>
          <w:t>https://gornaprosna.pl/nabor-</w:t>
        </w:r>
        <w:r w:rsidR="003D41C6">
          <w:rPr>
            <w:rStyle w:val="Hyperlink"/>
          </w:rPr>
          <w:t>III</w:t>
        </w:r>
        <w:r w:rsidR="00DA2565" w:rsidRPr="008928CC">
          <w:rPr>
            <w:rStyle w:val="Hyperlink"/>
          </w:rPr>
          <w:t>/</w:t>
        </w:r>
      </w:hyperlink>
      <w:r w:rsidR="00DA2565">
        <w:t xml:space="preserve"> </w:t>
      </w:r>
      <w:r w:rsidR="00CE1856">
        <w:t>.</w:t>
      </w:r>
    </w:p>
    <w:p w14:paraId="438BB2FB" w14:textId="77777777" w:rsidR="00370608" w:rsidRPr="00627CDE" w:rsidRDefault="00370608" w:rsidP="00BC65DF">
      <w:pPr>
        <w:widowControl w:val="0"/>
        <w:pBdr>
          <w:top w:val="nil"/>
          <w:left w:val="nil"/>
          <w:bottom w:val="nil"/>
          <w:right w:val="nil"/>
          <w:between w:val="nil"/>
        </w:pBdr>
        <w:spacing w:after="0" w:line="276" w:lineRule="auto"/>
        <w:ind w:left="720"/>
        <w:jc w:val="both"/>
        <w:rPr>
          <w:rFonts w:asciiTheme="minorHAnsi" w:eastAsia="Times New Roman" w:hAnsiTheme="minorHAnsi" w:cstheme="minorHAnsi"/>
          <w:color w:val="000000"/>
        </w:rPr>
      </w:pPr>
    </w:p>
    <w:p w14:paraId="438BB2FC"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3" w:name="_heading=h.1mrcu09" w:colFirst="0" w:colLast="0"/>
      <w:bookmarkEnd w:id="23"/>
      <w:r w:rsidRPr="00627CDE">
        <w:rPr>
          <w:rFonts w:asciiTheme="minorHAnsi" w:eastAsia="Times New Roman" w:hAnsiTheme="minorHAnsi" w:cstheme="minorHAnsi"/>
          <w:b/>
          <w:color w:val="2F5496"/>
          <w:sz w:val="28"/>
          <w:szCs w:val="28"/>
        </w:rPr>
        <w:t>§ 14. Informacja o środkach zaskarżenia przysługujących wnioskodawcy oraz podmiot właściwy do ich rozpatrzenia</w:t>
      </w:r>
    </w:p>
    <w:p w14:paraId="438BB2FD" w14:textId="72E5A186" w:rsidR="006A33FE" w:rsidRPr="00A77BEB" w:rsidRDefault="006A33FE" w:rsidP="006A33FE">
      <w:pPr>
        <w:widowControl w:val="0"/>
        <w:numPr>
          <w:ilvl w:val="0"/>
          <w:numId w:val="70"/>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bookmarkStart w:id="24" w:name="_heading=h.46r0co2" w:colFirst="0" w:colLast="0"/>
      <w:bookmarkEnd w:id="24"/>
      <w:r w:rsidRPr="00A77BEB">
        <w:rPr>
          <w:rFonts w:asciiTheme="minorHAnsi" w:eastAsia="Times New Roman" w:hAnsiTheme="minorHAnsi" w:cstheme="minorHAnsi"/>
          <w:color w:val="000000"/>
        </w:rPr>
        <w:t>W sytuacjach określonych w art. 22 ust. 1 ustawy RLKS Wnioskodawcy przysługuje prawo wniesienia protestu od wyniku dokonanej przez LGD oceny jego operacji i ustalenia kwoty pomocy.</w:t>
      </w:r>
      <w:r w:rsidRPr="00C56AD2">
        <w:rPr>
          <w:rFonts w:ascii="Times New Roman" w:eastAsia="Times New Roman" w:hAnsi="Times New Roman" w:cs="Times New Roman"/>
          <w:color w:val="000000"/>
        </w:rPr>
        <w:t xml:space="preserve"> </w:t>
      </w:r>
      <w:r w:rsidRPr="00C56AD2">
        <w:rPr>
          <w:rFonts w:asciiTheme="minorHAnsi" w:eastAsia="Times New Roman" w:hAnsiTheme="minorHAnsi" w:cstheme="minorHAnsi"/>
          <w:color w:val="000000"/>
        </w:rPr>
        <w:t xml:space="preserve">w terminie 7 dni od dnia doręczenia informacji o wyniku oceny operacji. Protest jest wnoszony przez wnioskodawcę za pośrednictwem </w:t>
      </w:r>
      <w:r w:rsidR="00E92CEB">
        <w:rPr>
          <w:rFonts w:asciiTheme="minorHAnsi" w:eastAsia="Times New Roman" w:hAnsiTheme="minorHAnsi" w:cstheme="minorHAnsi"/>
          <w:color w:val="000000"/>
        </w:rPr>
        <w:t>Lokalnej Grupy Działania „Górna Prosna”</w:t>
      </w:r>
      <w:r>
        <w:rPr>
          <w:rFonts w:asciiTheme="minorHAnsi" w:eastAsia="Times New Roman" w:hAnsiTheme="minorHAnsi" w:cstheme="minorHAnsi"/>
          <w:color w:val="000000"/>
        </w:rPr>
        <w:t xml:space="preserve"> </w:t>
      </w:r>
      <w:r w:rsidR="00E92CEB">
        <w:rPr>
          <w:rFonts w:asciiTheme="minorHAnsi" w:eastAsia="Times New Roman" w:hAnsiTheme="minorHAnsi" w:cstheme="minorHAnsi"/>
          <w:color w:val="000000"/>
        </w:rPr>
        <w:br/>
      </w:r>
      <w:r w:rsidRPr="00C56AD2">
        <w:rPr>
          <w:rFonts w:asciiTheme="minorHAnsi" w:eastAsia="Times New Roman" w:hAnsiTheme="minorHAnsi" w:cstheme="minorHAnsi"/>
          <w:color w:val="000000"/>
        </w:rPr>
        <w:t>i rozpatrywany przez Zarząd Województwa Opolskiego.</w:t>
      </w:r>
    </w:p>
    <w:p w14:paraId="438BB2FE" w14:textId="77777777" w:rsidR="006213DD" w:rsidRPr="00627CDE" w:rsidRDefault="00E4083C" w:rsidP="00BC65DF">
      <w:pPr>
        <w:widowControl w:val="0"/>
        <w:numPr>
          <w:ilvl w:val="0"/>
          <w:numId w:val="31"/>
        </w:numPr>
        <w:pBdr>
          <w:top w:val="nil"/>
          <w:left w:val="nil"/>
          <w:bottom w:val="nil"/>
          <w:right w:val="nil"/>
          <w:between w:val="nil"/>
        </w:pBdr>
        <w:spacing w:after="120" w:line="276" w:lineRule="auto"/>
        <w:ind w:left="426" w:hanging="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Szczegółowe zasady wnoszenia protestu i jego rozpatrywania, w tym wymagania dotyczące jego treści i formę jego wniesienia, określają art. 22a-22g ustawy RLKS.</w:t>
      </w:r>
    </w:p>
    <w:p w14:paraId="438BB2FF"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Zgodnie z art. 22g pkt 1 ustawy RLKS do procedury odwoławczej zainicjowanej wniesieniem protestu, o którym mowa w ust. 1, stosuje się przepisy Kpa dotyczące doręczeń i sposobu obliczania terminów.</w:t>
      </w:r>
    </w:p>
    <w:p w14:paraId="438BB300"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38BB301"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 zastrzeżeniem ust. 6 procedura odwoławcza, o której mowa w ust. 1-4, nie wstrzymuje zawierania umów z wnioskodawcami, których operacje zostały wybrane przez LGD.</w:t>
      </w:r>
    </w:p>
    <w:p w14:paraId="438BB302"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38BB303" w14:textId="77777777" w:rsidR="006213DD" w:rsidRPr="00627CDE" w:rsidRDefault="00E4083C">
      <w:pPr>
        <w:widowControl w:val="0"/>
        <w:numPr>
          <w:ilvl w:val="0"/>
          <w:numId w:val="31"/>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W przypadku:</w:t>
      </w:r>
    </w:p>
    <w:p w14:paraId="438BB304"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przyznania pomocy przez SW, </w:t>
      </w:r>
    </w:p>
    <w:p w14:paraId="438BB305" w14:textId="77777777" w:rsidR="006213DD" w:rsidRPr="00627CDE" w:rsidRDefault="00E4083C">
      <w:pPr>
        <w:widowControl w:val="0"/>
        <w:numPr>
          <w:ilvl w:val="1"/>
          <w:numId w:val="3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odmowy zawarcia </w:t>
      </w:r>
      <w:proofErr w:type="spellStart"/>
      <w:r w:rsidRPr="00627CDE">
        <w:rPr>
          <w:rFonts w:asciiTheme="minorHAnsi" w:eastAsia="Times New Roman" w:hAnsiTheme="minorHAnsi" w:cstheme="minorHAnsi"/>
          <w:color w:val="000000"/>
        </w:rPr>
        <w:t>UoPP</w:t>
      </w:r>
      <w:proofErr w:type="spellEnd"/>
      <w:r w:rsidRPr="00627CDE">
        <w:rPr>
          <w:rFonts w:asciiTheme="minorHAnsi" w:eastAsia="Times New Roman" w:hAnsiTheme="minorHAnsi" w:cstheme="minorHAnsi"/>
          <w:color w:val="000000"/>
        </w:rPr>
        <w:t xml:space="preserve"> przez SW </w:t>
      </w:r>
    </w:p>
    <w:p w14:paraId="438BB306" w14:textId="77777777" w:rsidR="006213DD" w:rsidRPr="00627CDE" w:rsidRDefault="00E4083C">
      <w:pPr>
        <w:widowControl w:val="0"/>
        <w:spacing w:after="120" w:line="276" w:lineRule="auto"/>
        <w:ind w:left="426"/>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438BB307" w14:textId="77777777" w:rsidR="006213DD" w:rsidRPr="00627CDE" w:rsidRDefault="006213DD">
      <w:pPr>
        <w:spacing w:after="0" w:line="276" w:lineRule="auto"/>
        <w:rPr>
          <w:rFonts w:asciiTheme="minorHAnsi" w:eastAsia="Times New Roman" w:hAnsiTheme="minorHAnsi" w:cstheme="minorHAnsi"/>
        </w:rPr>
      </w:pPr>
    </w:p>
    <w:p w14:paraId="438BB308" w14:textId="77777777" w:rsidR="006213DD" w:rsidRPr="00627CDE" w:rsidRDefault="00E4083C">
      <w:pPr>
        <w:keepNext/>
        <w:keepLines/>
        <w:spacing w:after="120" w:line="276" w:lineRule="auto"/>
        <w:jc w:val="both"/>
        <w:rPr>
          <w:rFonts w:asciiTheme="minorHAnsi" w:eastAsia="Times New Roman" w:hAnsiTheme="minorHAnsi" w:cstheme="minorHAnsi"/>
          <w:b/>
          <w:color w:val="2F5496"/>
          <w:sz w:val="28"/>
          <w:szCs w:val="28"/>
        </w:rPr>
      </w:pPr>
      <w:bookmarkStart w:id="25" w:name="_heading=h.2lwamvv" w:colFirst="0" w:colLast="0"/>
      <w:bookmarkEnd w:id="25"/>
      <w:r w:rsidRPr="00627CDE">
        <w:rPr>
          <w:rFonts w:asciiTheme="minorHAnsi" w:eastAsia="Times New Roman" w:hAnsiTheme="minorHAnsi" w:cstheme="minorHAnsi"/>
          <w:b/>
          <w:color w:val="2F5496"/>
          <w:sz w:val="28"/>
          <w:szCs w:val="28"/>
        </w:rPr>
        <w:t>§ 15. Postanowienia końcowe</w:t>
      </w:r>
    </w:p>
    <w:p w14:paraId="438BB309"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18">
        <w:r w:rsidRPr="00627CDE">
          <w:rPr>
            <w:rFonts w:asciiTheme="minorHAnsi" w:eastAsia="Times New Roman" w:hAnsiTheme="minorHAnsi" w:cstheme="minorHAnsi"/>
            <w:color w:val="000000"/>
          </w:rPr>
          <w:t>https://www.gov.pl/web/rolnictwo/wytyczne3</w:t>
        </w:r>
      </w:hyperlink>
      <w:r w:rsidRPr="00627CDE">
        <w:rPr>
          <w:rFonts w:asciiTheme="minorHAnsi" w:eastAsia="Times New Roman" w:hAnsiTheme="minorHAnsi" w:cstheme="minorHAnsi"/>
          <w:color w:val="000000"/>
        </w:rPr>
        <w:t>.</w:t>
      </w:r>
    </w:p>
    <w:p w14:paraId="438BB30A"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Składając </w:t>
      </w:r>
      <w:proofErr w:type="spellStart"/>
      <w:r w:rsidRPr="00627CDE">
        <w:rPr>
          <w:rFonts w:asciiTheme="minorHAnsi" w:eastAsia="Times New Roman" w:hAnsiTheme="minorHAnsi" w:cstheme="minorHAnsi"/>
          <w:color w:val="000000"/>
        </w:rPr>
        <w:t>WoPP</w:t>
      </w:r>
      <w:proofErr w:type="spellEnd"/>
      <w:r w:rsidRPr="00627CDE">
        <w:rPr>
          <w:rFonts w:asciiTheme="minorHAnsi" w:eastAsia="Times New Roman" w:hAnsiTheme="minorHAnsi" w:cstheme="minorHAnsi"/>
          <w:color w:val="000000"/>
        </w:rPr>
        <w:t xml:space="preserve"> w naborze przeprowadzonym na podstawie Regulaminu wnioskodawca akceptuje jego postanowienia i potwierdza zapoznanie się z jego treścią.</w:t>
      </w:r>
    </w:p>
    <w:p w14:paraId="438BB30B" w14:textId="2DDCEFF3"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 xml:space="preserve">Dane kontaktowe LGD przeprowadzającego nabór wniosków </w:t>
      </w:r>
      <w:r w:rsidR="009947DF">
        <w:rPr>
          <w:rFonts w:asciiTheme="minorHAnsi" w:eastAsia="Times New Roman" w:hAnsiTheme="minorHAnsi" w:cstheme="minorHAnsi"/>
          <w:color w:val="000000"/>
        </w:rPr>
        <w:t>Lokalna Grupa Działania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Górna Prosna</w:t>
      </w:r>
      <w:r w:rsidR="006E11FA" w:rsidRPr="00627CDE">
        <w:rPr>
          <w:rFonts w:asciiTheme="minorHAnsi" w:eastAsia="Times New Roman" w:hAnsiTheme="minorHAnsi" w:cstheme="minorHAnsi"/>
          <w:color w:val="000000"/>
        </w:rPr>
        <w:t xml:space="preserve">”, </w:t>
      </w:r>
      <w:r w:rsidR="009947DF">
        <w:rPr>
          <w:rFonts w:asciiTheme="minorHAnsi" w:eastAsia="Times New Roman" w:hAnsiTheme="minorHAnsi" w:cstheme="minorHAnsi"/>
          <w:color w:val="000000"/>
        </w:rPr>
        <w:t>Sternalice 81</w:t>
      </w:r>
      <w:r w:rsidR="006E11FA" w:rsidRPr="00627CDE">
        <w:rPr>
          <w:rFonts w:asciiTheme="minorHAnsi" w:eastAsia="Times New Roman" w:hAnsiTheme="minorHAnsi" w:cstheme="minorHAnsi"/>
          <w:color w:val="000000"/>
        </w:rPr>
        <w:t>, 4</w:t>
      </w:r>
      <w:r w:rsidR="009947DF">
        <w:rPr>
          <w:rFonts w:asciiTheme="minorHAnsi" w:eastAsia="Times New Roman" w:hAnsiTheme="minorHAnsi" w:cstheme="minorHAnsi"/>
          <w:color w:val="000000"/>
        </w:rPr>
        <w:t>6-333 Sternalice</w:t>
      </w:r>
      <w:r w:rsidR="006E11FA" w:rsidRPr="00627CDE">
        <w:rPr>
          <w:rFonts w:asciiTheme="minorHAnsi" w:eastAsia="Times New Roman" w:hAnsiTheme="minorHAnsi" w:cstheme="minorHAnsi"/>
          <w:color w:val="000000"/>
        </w:rPr>
        <w:t xml:space="preserve">, tel.: </w:t>
      </w:r>
      <w:r w:rsidR="009947DF">
        <w:rPr>
          <w:rFonts w:asciiTheme="minorHAnsi" w:eastAsia="Times New Roman" w:hAnsiTheme="minorHAnsi" w:cstheme="minorHAnsi"/>
          <w:color w:val="000000"/>
        </w:rPr>
        <w:t>34 354 53 02, 34 313 60 15</w:t>
      </w:r>
      <w:r w:rsidR="006E11FA" w:rsidRPr="00627CDE">
        <w:rPr>
          <w:rFonts w:asciiTheme="minorHAnsi" w:eastAsia="Times New Roman" w:hAnsiTheme="minorHAnsi" w:cstheme="minorHAnsi"/>
          <w:color w:val="000000"/>
        </w:rPr>
        <w:t xml:space="preserve">, adres e-mail: </w:t>
      </w:r>
      <w:r w:rsidR="009947DF">
        <w:rPr>
          <w:rFonts w:asciiTheme="minorHAnsi" w:eastAsia="Times New Roman" w:hAnsiTheme="minorHAnsi" w:cstheme="minorHAnsi"/>
          <w:color w:val="000000"/>
        </w:rPr>
        <w:t>lgd</w:t>
      </w:r>
      <w:r w:rsidR="006E11FA" w:rsidRPr="00627CDE">
        <w:rPr>
          <w:rFonts w:asciiTheme="minorHAnsi" w:eastAsia="Times New Roman" w:hAnsiTheme="minorHAnsi" w:cstheme="minorHAnsi"/>
          <w:color w:val="000000"/>
        </w:rPr>
        <w:t>@</w:t>
      </w:r>
      <w:r w:rsidR="009947DF">
        <w:rPr>
          <w:rFonts w:asciiTheme="minorHAnsi" w:eastAsia="Times New Roman" w:hAnsiTheme="minorHAnsi" w:cstheme="minorHAnsi"/>
          <w:color w:val="000000"/>
        </w:rPr>
        <w:t>gornaprosna</w:t>
      </w:r>
      <w:r w:rsidR="006E11FA" w:rsidRPr="00627CDE">
        <w:rPr>
          <w:rFonts w:asciiTheme="minorHAnsi" w:eastAsia="Times New Roman" w:hAnsiTheme="minorHAnsi" w:cstheme="minorHAnsi"/>
          <w:color w:val="000000"/>
        </w:rPr>
        <w:t>.pl</w:t>
      </w:r>
    </w:p>
    <w:p w14:paraId="438BB30C" w14:textId="77777777" w:rsidR="006213DD" w:rsidRPr="00627CDE" w:rsidRDefault="00E4083C">
      <w:pPr>
        <w:widowControl w:val="0"/>
        <w:numPr>
          <w:ilvl w:val="0"/>
          <w:numId w:val="32"/>
        </w:numPr>
        <w:pBdr>
          <w:top w:val="nil"/>
          <w:left w:val="nil"/>
          <w:bottom w:val="nil"/>
          <w:right w:val="nil"/>
          <w:between w:val="nil"/>
        </w:pBdr>
        <w:spacing w:after="120" w:line="276" w:lineRule="auto"/>
        <w:ind w:left="426" w:hanging="425"/>
        <w:jc w:val="both"/>
        <w:rPr>
          <w:rFonts w:asciiTheme="minorHAnsi" w:eastAsia="Times New Roman" w:hAnsiTheme="minorHAnsi" w:cstheme="minorHAnsi"/>
          <w:color w:val="000000"/>
        </w:rPr>
      </w:pPr>
      <w:r w:rsidRPr="00627CDE">
        <w:rPr>
          <w:rFonts w:asciiTheme="minorHAnsi" w:eastAsia="Times New Roman" w:hAnsiTheme="minorHAnsi" w:cstheme="minorHAnsi"/>
          <w:color w:val="000000"/>
        </w:rPr>
        <w:t>Załącznikami do Regulaminu są:</w:t>
      </w:r>
    </w:p>
    <w:p w14:paraId="438BB30D" w14:textId="07448B60" w:rsidR="006A33FE" w:rsidRPr="00627CDE" w:rsidRDefault="003D41C6">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00E4083C" w:rsidRPr="00627CDE">
        <w:rPr>
          <w:rFonts w:asciiTheme="minorHAnsi" w:eastAsia="Times New Roman" w:hAnsiTheme="minorHAnsi" w:cstheme="minorHAnsi"/>
          <w:color w:val="000000"/>
        </w:rPr>
        <w:t>ałącznik nr 1 – Kryteria wyboru operacji;</w:t>
      </w:r>
    </w:p>
    <w:p w14:paraId="438BB30E" w14:textId="77777777" w:rsidR="006A33FE" w:rsidRPr="006A33FE" w:rsidRDefault="006A33FE" w:rsidP="00BC65DF">
      <w:pPr>
        <w:widowControl w:val="0"/>
        <w:numPr>
          <w:ilvl w:val="1"/>
          <w:numId w:val="32"/>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6A33FE">
        <w:rPr>
          <w:rFonts w:asciiTheme="minorHAnsi" w:eastAsia="Times New Roman" w:hAnsiTheme="minorHAnsi" w:cstheme="minorHAnsi"/>
          <w:color w:val="000000"/>
        </w:rPr>
        <w:t xml:space="preserve">Załącznik nr 2 – Wykaz załączników niezbędnych do przyznania pomocy, które powinny zostać dołączone do </w:t>
      </w:r>
      <w:proofErr w:type="spellStart"/>
      <w:r w:rsidRPr="006A33FE">
        <w:rPr>
          <w:rFonts w:asciiTheme="minorHAnsi" w:eastAsia="Times New Roman" w:hAnsiTheme="minorHAnsi" w:cstheme="minorHAnsi"/>
          <w:color w:val="000000"/>
        </w:rPr>
        <w:t>WoPP</w:t>
      </w:r>
      <w:proofErr w:type="spellEnd"/>
      <w:r w:rsidRPr="006A33FE">
        <w:rPr>
          <w:rFonts w:asciiTheme="minorHAnsi" w:eastAsia="Times New Roman" w:hAnsiTheme="minorHAnsi" w:cstheme="minorHAnsi"/>
          <w:color w:val="000000"/>
        </w:rPr>
        <w:t>;</w:t>
      </w:r>
    </w:p>
    <w:p w14:paraId="438BB310" w14:textId="3BDCACC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227CB3">
        <w:rPr>
          <w:rFonts w:asciiTheme="minorHAnsi" w:eastAsia="Times New Roman" w:hAnsiTheme="minorHAnsi" w:cstheme="minorHAnsi"/>
          <w:color w:val="000000"/>
        </w:rPr>
        <w:t>2.1</w:t>
      </w:r>
      <w:r w:rsidRPr="00C56AD2">
        <w:rPr>
          <w:rFonts w:asciiTheme="minorHAnsi" w:eastAsia="Times New Roman" w:hAnsiTheme="minorHAnsi" w:cstheme="minorHAnsi"/>
          <w:color w:val="000000"/>
        </w:rPr>
        <w:t xml:space="preserve"> – </w:t>
      </w:r>
      <w:bookmarkStart w:id="26" w:name="_Hlk189136506"/>
      <w:r w:rsidRPr="00C56AD2">
        <w:rPr>
          <w:rFonts w:asciiTheme="minorHAnsi" w:eastAsia="Times New Roman" w:hAnsiTheme="minorHAnsi" w:cstheme="minorHAnsi"/>
          <w:color w:val="000000"/>
        </w:rPr>
        <w:t xml:space="preserve">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w:t>
      </w:r>
      <w:bookmarkEnd w:id="26"/>
      <w:r w:rsidRPr="00C56AD2">
        <w:rPr>
          <w:rFonts w:asciiTheme="minorHAnsi" w:eastAsia="Times New Roman" w:hAnsiTheme="minorHAnsi" w:cstheme="minorHAnsi"/>
          <w:color w:val="000000"/>
        </w:rPr>
        <w:t>Oświadczenie RODO dla LGD</w:t>
      </w:r>
      <w:r>
        <w:rPr>
          <w:rFonts w:asciiTheme="minorHAnsi" w:eastAsia="Times New Roman" w:hAnsiTheme="minorHAnsi" w:cstheme="minorHAnsi"/>
          <w:color w:val="000000"/>
        </w:rPr>
        <w:t>;</w:t>
      </w:r>
    </w:p>
    <w:p w14:paraId="438BB311" w14:textId="5275426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2.2</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właściciela lub współwłaściciela nieruchomości</w:t>
      </w:r>
      <w:r>
        <w:rPr>
          <w:rFonts w:asciiTheme="minorHAnsi" w:eastAsia="Times New Roman" w:hAnsiTheme="minorHAnsi" w:cstheme="minorHAnsi"/>
          <w:color w:val="000000"/>
        </w:rPr>
        <w:t>;</w:t>
      </w:r>
    </w:p>
    <w:p w14:paraId="438BB312" w14:textId="140F5C84"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2.3</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kwalifikowalności VAT</w:t>
      </w:r>
      <w:r>
        <w:rPr>
          <w:rFonts w:asciiTheme="minorHAnsi" w:eastAsia="Times New Roman" w:hAnsiTheme="minorHAnsi" w:cstheme="minorHAnsi"/>
          <w:color w:val="000000"/>
        </w:rPr>
        <w:t>;</w:t>
      </w:r>
    </w:p>
    <w:p w14:paraId="438BB313" w14:textId="1B2EDAC2"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2.4</w:t>
      </w:r>
      <w:r w:rsidR="009C7962">
        <w:rPr>
          <w:rFonts w:asciiTheme="minorHAnsi" w:eastAsia="Times New Roman" w:hAnsiTheme="minorHAnsi" w:cstheme="minorHAnsi"/>
          <w:color w:val="000000"/>
        </w:rPr>
        <w:t xml:space="preserve"> - Wzór  załącznika do  </w:t>
      </w:r>
      <w:proofErr w:type="spellStart"/>
      <w:r w:rsidR="009C7962">
        <w:rPr>
          <w:rFonts w:asciiTheme="minorHAnsi" w:eastAsia="Times New Roman" w:hAnsiTheme="minorHAnsi" w:cstheme="minorHAnsi"/>
          <w:color w:val="000000"/>
        </w:rPr>
        <w:t>WoPP</w:t>
      </w:r>
      <w:proofErr w:type="spellEnd"/>
      <w:r w:rsidR="009C7962">
        <w:rPr>
          <w:rFonts w:asciiTheme="minorHAnsi" w:eastAsia="Times New Roman" w:hAnsiTheme="minorHAnsi" w:cstheme="minorHAnsi"/>
          <w:color w:val="000000"/>
        </w:rPr>
        <w:t xml:space="preserve"> – S</w:t>
      </w:r>
      <w:r w:rsidRPr="00C56AD2">
        <w:rPr>
          <w:rFonts w:asciiTheme="minorHAnsi" w:eastAsia="Times New Roman" w:hAnsiTheme="minorHAnsi" w:cstheme="minorHAnsi"/>
          <w:color w:val="000000"/>
        </w:rPr>
        <w:t xml:space="preserve">zczegółowy opis zadań wymienionych </w:t>
      </w:r>
      <w:r w:rsidR="008C2C6A">
        <w:rPr>
          <w:rFonts w:asciiTheme="minorHAnsi" w:eastAsia="Times New Roman" w:hAnsiTheme="minorHAnsi" w:cstheme="minorHAnsi"/>
          <w:color w:val="000000"/>
        </w:rPr>
        <w:br/>
      </w:r>
      <w:r w:rsidRPr="00C56AD2">
        <w:rPr>
          <w:rFonts w:asciiTheme="minorHAnsi" w:eastAsia="Times New Roman" w:hAnsiTheme="minorHAnsi" w:cstheme="minorHAnsi"/>
          <w:color w:val="000000"/>
        </w:rPr>
        <w:t xml:space="preserve">w Zestawieniu Rzeczowo </w:t>
      </w:r>
      <w:r>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Finansowym</w:t>
      </w:r>
      <w:r>
        <w:rPr>
          <w:rFonts w:asciiTheme="minorHAnsi" w:eastAsia="Times New Roman" w:hAnsiTheme="minorHAnsi" w:cstheme="minorHAnsi"/>
          <w:color w:val="000000"/>
        </w:rPr>
        <w:t>;</w:t>
      </w:r>
    </w:p>
    <w:p w14:paraId="438BB314" w14:textId="6F8AFF11"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2.5</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podmiotu ubiegającego się </w:t>
      </w:r>
      <w:r w:rsidR="008C2C6A">
        <w:rPr>
          <w:rFonts w:asciiTheme="minorHAnsi" w:eastAsia="Times New Roman" w:hAnsiTheme="minorHAnsi" w:cstheme="minorHAnsi"/>
          <w:color w:val="000000"/>
        </w:rPr>
        <w:br/>
      </w:r>
      <w:r w:rsidRPr="00C56AD2">
        <w:rPr>
          <w:rFonts w:asciiTheme="minorHAnsi" w:eastAsia="Times New Roman" w:hAnsiTheme="minorHAnsi" w:cstheme="minorHAnsi"/>
          <w:color w:val="000000"/>
        </w:rPr>
        <w:t>o przyznanie pomocy o wielkości przedsiębiorstwa</w:t>
      </w:r>
      <w:r>
        <w:rPr>
          <w:rFonts w:asciiTheme="minorHAnsi" w:eastAsia="Times New Roman" w:hAnsiTheme="minorHAnsi" w:cstheme="minorHAnsi"/>
          <w:color w:val="000000"/>
        </w:rPr>
        <w:t>;</w:t>
      </w:r>
    </w:p>
    <w:p w14:paraId="438BB315" w14:textId="59A0BD06"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3663DB">
        <w:rPr>
          <w:rFonts w:asciiTheme="minorHAnsi" w:eastAsia="Times New Roman" w:hAnsiTheme="minorHAnsi" w:cstheme="minorHAnsi"/>
          <w:color w:val="000000"/>
        </w:rPr>
        <w:t>2.6</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małżonka o wyrażeniu zgody na zawarcie umowy</w:t>
      </w:r>
      <w:r>
        <w:rPr>
          <w:rFonts w:asciiTheme="minorHAnsi" w:eastAsia="Times New Roman" w:hAnsiTheme="minorHAnsi" w:cstheme="minorHAnsi"/>
          <w:color w:val="000000"/>
        </w:rPr>
        <w:t>;</w:t>
      </w:r>
    </w:p>
    <w:p w14:paraId="438BB316" w14:textId="4832CB99" w:rsidR="006A33FE" w:rsidRPr="00C56AD2" w:rsidRDefault="006A33FE" w:rsidP="006A33FE">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2.7</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Oświadczenie o niepozostawaniu w związku małżeńskim lub o ustawowej małżeńskiej rozdzielności</w:t>
      </w:r>
      <w:r>
        <w:rPr>
          <w:rFonts w:asciiTheme="minorHAnsi" w:eastAsia="Times New Roman" w:hAnsiTheme="minorHAnsi" w:cstheme="minorHAnsi"/>
          <w:color w:val="000000"/>
        </w:rPr>
        <w:t>;</w:t>
      </w:r>
    </w:p>
    <w:p w14:paraId="438BB317" w14:textId="34A4BDB2" w:rsidR="00DA1F5B" w:rsidRDefault="006A33FE"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C56AD2">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2.8</w:t>
      </w:r>
      <w:r w:rsidRPr="00C56AD2">
        <w:rPr>
          <w:rFonts w:asciiTheme="minorHAnsi" w:eastAsia="Times New Roman" w:hAnsiTheme="minorHAnsi" w:cstheme="minorHAnsi"/>
          <w:color w:val="000000"/>
        </w:rPr>
        <w:t xml:space="preserve"> -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 Informacja o składzie podmiotów wspólnie realizujących operację</w:t>
      </w:r>
      <w:r w:rsidR="00DA1F5B">
        <w:rPr>
          <w:rFonts w:asciiTheme="minorHAnsi" w:eastAsia="Times New Roman" w:hAnsiTheme="minorHAnsi" w:cstheme="minorHAnsi"/>
          <w:color w:val="000000"/>
        </w:rPr>
        <w:t>;</w:t>
      </w:r>
    </w:p>
    <w:p w14:paraId="438BB318" w14:textId="17D3BBB9" w:rsidR="00677052" w:rsidRDefault="00DA1F5B"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sidRPr="00DA1F5B">
        <w:rPr>
          <w:rFonts w:asciiTheme="minorHAnsi" w:eastAsia="Times New Roman" w:hAnsiTheme="minorHAnsi" w:cstheme="minorHAnsi"/>
          <w:color w:val="000000"/>
        </w:rPr>
        <w:t xml:space="preserve">Załącznik nr </w:t>
      </w:r>
      <w:r w:rsidR="00D32D19">
        <w:rPr>
          <w:rFonts w:asciiTheme="minorHAnsi" w:eastAsia="Times New Roman" w:hAnsiTheme="minorHAnsi" w:cstheme="minorHAnsi"/>
          <w:color w:val="000000"/>
        </w:rPr>
        <w:t>2.9</w:t>
      </w:r>
      <w:r w:rsidRPr="00DA1F5B">
        <w:rPr>
          <w:rFonts w:asciiTheme="minorHAnsi" w:eastAsia="Times New Roman" w:hAnsiTheme="minorHAnsi" w:cstheme="minorHAnsi"/>
          <w:color w:val="000000"/>
        </w:rPr>
        <w:t xml:space="preserve"> </w:t>
      </w:r>
      <w:r w:rsidRPr="00C56AD2">
        <w:rPr>
          <w:rFonts w:asciiTheme="minorHAnsi" w:eastAsia="Times New Roman" w:hAnsiTheme="minorHAnsi" w:cstheme="minorHAnsi"/>
          <w:color w:val="000000"/>
        </w:rPr>
        <w:t xml:space="preserve">- Wzór  załącznika do  </w:t>
      </w:r>
      <w:proofErr w:type="spellStart"/>
      <w:r w:rsidRPr="00C56AD2">
        <w:rPr>
          <w:rFonts w:asciiTheme="minorHAnsi" w:eastAsia="Times New Roman" w:hAnsiTheme="minorHAnsi" w:cstheme="minorHAnsi"/>
          <w:color w:val="000000"/>
        </w:rPr>
        <w:t>WoPP</w:t>
      </w:r>
      <w:proofErr w:type="spellEnd"/>
      <w:r w:rsidRPr="00C56AD2">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w:t>
      </w:r>
      <w:r w:rsidRPr="00DA1F5B">
        <w:rPr>
          <w:rFonts w:asciiTheme="minorHAnsi" w:eastAsia="Times New Roman" w:hAnsiTheme="minorHAnsi" w:cstheme="minorHAnsi"/>
          <w:color w:val="000000"/>
        </w:rPr>
        <w:t xml:space="preserve"> Potwierdzenie niekomercyjnego charakteru operacji</w:t>
      </w:r>
      <w:r w:rsidR="00370608">
        <w:rPr>
          <w:rFonts w:asciiTheme="minorHAnsi" w:eastAsia="Times New Roman" w:hAnsiTheme="minorHAnsi" w:cstheme="minorHAnsi"/>
          <w:color w:val="000000"/>
        </w:rPr>
        <w:t>;</w:t>
      </w:r>
    </w:p>
    <w:p w14:paraId="0896E0C5" w14:textId="62849FE7" w:rsidR="003041D6" w:rsidRDefault="003041D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2.10 – </w:t>
      </w:r>
      <w:r w:rsidR="00765B03">
        <w:rPr>
          <w:rFonts w:asciiTheme="minorHAnsi" w:eastAsia="Times New Roman" w:hAnsiTheme="minorHAnsi" w:cstheme="minorHAnsi"/>
          <w:color w:val="000000"/>
        </w:rPr>
        <w:t xml:space="preserve">Wzór załącznika do </w:t>
      </w:r>
      <w:proofErr w:type="spellStart"/>
      <w:r w:rsidR="00765B03">
        <w:rPr>
          <w:rFonts w:asciiTheme="minorHAnsi" w:eastAsia="Times New Roman" w:hAnsiTheme="minorHAnsi" w:cstheme="minorHAnsi"/>
          <w:color w:val="000000"/>
        </w:rPr>
        <w:t>WoPP</w:t>
      </w:r>
      <w:proofErr w:type="spellEnd"/>
      <w:r w:rsidR="00765B03">
        <w:rPr>
          <w:rFonts w:asciiTheme="minorHAnsi" w:eastAsia="Times New Roman" w:hAnsiTheme="minorHAnsi" w:cstheme="minorHAnsi"/>
          <w:color w:val="000000"/>
        </w:rPr>
        <w:t xml:space="preserve"> - </w:t>
      </w:r>
      <w:r>
        <w:rPr>
          <w:rFonts w:asciiTheme="minorHAnsi" w:eastAsia="Times New Roman" w:hAnsiTheme="minorHAnsi" w:cstheme="minorHAnsi"/>
          <w:color w:val="000000"/>
        </w:rPr>
        <w:t xml:space="preserve">Uzasadnienie kryteriów wyboru </w:t>
      </w:r>
      <w:r w:rsidR="00765B03">
        <w:rPr>
          <w:rFonts w:asciiTheme="minorHAnsi" w:eastAsia="Times New Roman" w:hAnsiTheme="minorHAnsi" w:cstheme="minorHAnsi"/>
          <w:color w:val="000000"/>
        </w:rPr>
        <w:t>operacji</w:t>
      </w:r>
      <w:r w:rsidR="003E43A6">
        <w:rPr>
          <w:rFonts w:asciiTheme="minorHAnsi" w:eastAsia="Times New Roman" w:hAnsiTheme="minorHAnsi" w:cstheme="minorHAnsi"/>
          <w:color w:val="000000"/>
        </w:rPr>
        <w:t>;</w:t>
      </w:r>
    </w:p>
    <w:p w14:paraId="4EF89DC2" w14:textId="4C20E058" w:rsidR="00765B03" w:rsidRPr="00C56AD2" w:rsidRDefault="00765B03" w:rsidP="00765B03">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 – W</w:t>
      </w:r>
      <w:r w:rsidRPr="00C56AD2">
        <w:rPr>
          <w:rFonts w:asciiTheme="minorHAnsi" w:eastAsia="Times New Roman" w:hAnsiTheme="minorHAnsi" w:cstheme="minorHAnsi"/>
          <w:color w:val="000000"/>
        </w:rPr>
        <w:t xml:space="preserve">zór umowy o przyznaniu pomocy </w:t>
      </w:r>
      <w:r w:rsidR="00DA2565">
        <w:rPr>
          <w:rFonts w:asciiTheme="minorHAnsi" w:eastAsia="Times New Roman" w:hAnsiTheme="minorHAnsi" w:cstheme="minorHAnsi"/>
          <w:color w:val="000000"/>
        </w:rPr>
        <w:t>(</w:t>
      </w:r>
      <w:proofErr w:type="spellStart"/>
      <w:r w:rsidRPr="00C56AD2">
        <w:rPr>
          <w:rFonts w:asciiTheme="minorHAnsi" w:eastAsia="Times New Roman" w:hAnsiTheme="minorHAnsi" w:cstheme="minorHAnsi"/>
          <w:color w:val="000000"/>
        </w:rPr>
        <w:t>UoPP</w:t>
      </w:r>
      <w:proofErr w:type="spellEnd"/>
      <w:r w:rsidR="00DA2565">
        <w:rPr>
          <w:rFonts w:asciiTheme="minorHAnsi" w:eastAsia="Times New Roman" w:hAnsiTheme="minorHAnsi" w:cstheme="minorHAnsi"/>
          <w:color w:val="000000"/>
        </w:rPr>
        <w:t>)</w:t>
      </w:r>
      <w:r w:rsidRPr="00C56AD2">
        <w:rPr>
          <w:rFonts w:asciiTheme="minorHAnsi" w:eastAsia="Times New Roman" w:hAnsiTheme="minorHAnsi" w:cstheme="minorHAnsi"/>
          <w:color w:val="000000"/>
        </w:rPr>
        <w:t xml:space="preserve"> wraz z załącznikami</w:t>
      </w:r>
      <w:r>
        <w:rPr>
          <w:rFonts w:asciiTheme="minorHAnsi" w:eastAsia="Times New Roman" w:hAnsiTheme="minorHAnsi" w:cstheme="minorHAnsi"/>
          <w:color w:val="000000"/>
        </w:rPr>
        <w:t>;</w:t>
      </w:r>
    </w:p>
    <w:p w14:paraId="3458D538" w14:textId="460F8A6C" w:rsidR="00765B03" w:rsidRDefault="00765B03"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Załącznik nr 3.1</w:t>
      </w:r>
      <w:r w:rsidR="00D50324">
        <w:rPr>
          <w:rFonts w:asciiTheme="minorHAnsi" w:eastAsia="Times New Roman" w:hAnsiTheme="minorHAnsi" w:cstheme="minorHAnsi"/>
          <w:color w:val="000000"/>
        </w:rPr>
        <w:t xml:space="preserve"> – Załącznik do </w:t>
      </w:r>
      <w:proofErr w:type="spellStart"/>
      <w:r w:rsidR="00D50324">
        <w:rPr>
          <w:rFonts w:asciiTheme="minorHAnsi" w:eastAsia="Times New Roman" w:hAnsiTheme="minorHAnsi" w:cstheme="minorHAnsi"/>
          <w:color w:val="000000"/>
        </w:rPr>
        <w:t>UoPP</w:t>
      </w:r>
      <w:proofErr w:type="spellEnd"/>
      <w:r w:rsidR="00D50324">
        <w:rPr>
          <w:rFonts w:asciiTheme="minorHAnsi" w:eastAsia="Times New Roman" w:hAnsiTheme="minorHAnsi" w:cstheme="minorHAnsi"/>
          <w:color w:val="000000"/>
        </w:rPr>
        <w:t xml:space="preserve"> – </w:t>
      </w:r>
      <w:r w:rsidR="00B47A53">
        <w:rPr>
          <w:rFonts w:asciiTheme="minorHAnsi" w:eastAsia="Times New Roman" w:hAnsiTheme="minorHAnsi" w:cstheme="minorHAnsi"/>
          <w:color w:val="000000"/>
        </w:rPr>
        <w:t>Biznesplan</w:t>
      </w:r>
      <w:r w:rsidR="003E43A6">
        <w:rPr>
          <w:rFonts w:asciiTheme="minorHAnsi" w:eastAsia="Times New Roman" w:hAnsiTheme="minorHAnsi" w:cstheme="minorHAnsi"/>
          <w:color w:val="000000"/>
        </w:rPr>
        <w:t>;</w:t>
      </w:r>
      <w:r w:rsidR="00D50324">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 xml:space="preserve"> </w:t>
      </w:r>
    </w:p>
    <w:p w14:paraId="6FC34609" w14:textId="09F02EBB" w:rsidR="003E43A6" w:rsidRDefault="003E43A6"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3.2 </w:t>
      </w:r>
      <w:r w:rsidR="00144E82">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144E82">
        <w:rPr>
          <w:rFonts w:asciiTheme="minorHAnsi" w:eastAsia="Times New Roman" w:hAnsiTheme="minorHAnsi" w:cstheme="minorHAnsi"/>
          <w:color w:val="000000"/>
        </w:rPr>
        <w:t xml:space="preserve">Załącznik do </w:t>
      </w:r>
      <w:proofErr w:type="spellStart"/>
      <w:r w:rsidR="00144E82">
        <w:rPr>
          <w:rFonts w:asciiTheme="minorHAnsi" w:eastAsia="Times New Roman" w:hAnsiTheme="minorHAnsi" w:cstheme="minorHAnsi"/>
          <w:color w:val="000000"/>
        </w:rPr>
        <w:t>UoPP</w:t>
      </w:r>
      <w:proofErr w:type="spellEnd"/>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w:t>
      </w:r>
      <w:r w:rsidR="00144E82">
        <w:rPr>
          <w:rFonts w:asciiTheme="minorHAnsi" w:eastAsia="Times New Roman" w:hAnsiTheme="minorHAnsi" w:cstheme="minorHAnsi"/>
          <w:color w:val="000000"/>
        </w:rPr>
        <w:t xml:space="preserve"> </w:t>
      </w:r>
      <w:r w:rsidR="00AF3C6F">
        <w:rPr>
          <w:rFonts w:asciiTheme="minorHAnsi" w:eastAsia="Times New Roman" w:hAnsiTheme="minorHAnsi" w:cstheme="minorHAnsi"/>
          <w:color w:val="000000"/>
        </w:rPr>
        <w:t>Klauzula informacyjna o przetwarzaniu danych osobowych;</w:t>
      </w:r>
    </w:p>
    <w:p w14:paraId="75C2827F" w14:textId="4389D4EE" w:rsidR="00AF3C6F" w:rsidRDefault="00AF3C6F" w:rsidP="00BC65DF">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 xml:space="preserve">Załącznik nr 3.3 – Załącznik do </w:t>
      </w:r>
      <w:proofErr w:type="spellStart"/>
      <w:r>
        <w:rPr>
          <w:rFonts w:asciiTheme="minorHAnsi" w:eastAsia="Times New Roman" w:hAnsiTheme="minorHAnsi" w:cstheme="minorHAnsi"/>
          <w:color w:val="000000"/>
        </w:rPr>
        <w:t>UoPP</w:t>
      </w:r>
      <w:proofErr w:type="spellEnd"/>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w:t>
      </w:r>
      <w:r>
        <w:rPr>
          <w:rFonts w:asciiTheme="minorHAnsi" w:eastAsia="Times New Roman" w:hAnsiTheme="minorHAnsi" w:cstheme="minorHAnsi"/>
          <w:color w:val="000000"/>
        </w:rPr>
        <w:t xml:space="preserve"> </w:t>
      </w:r>
      <w:r w:rsidR="00540991">
        <w:rPr>
          <w:rFonts w:asciiTheme="minorHAnsi" w:eastAsia="Times New Roman" w:hAnsiTheme="minorHAnsi" w:cstheme="minorHAnsi"/>
          <w:color w:val="000000"/>
        </w:rPr>
        <w:t xml:space="preserve">Wykaz działek, na których będzie realizowana operacja trwale </w:t>
      </w:r>
      <w:r w:rsidR="001B36A9">
        <w:rPr>
          <w:rFonts w:asciiTheme="minorHAnsi" w:eastAsia="Times New Roman" w:hAnsiTheme="minorHAnsi" w:cstheme="minorHAnsi"/>
          <w:color w:val="000000"/>
        </w:rPr>
        <w:t>związana z nieruchomością;</w:t>
      </w:r>
    </w:p>
    <w:p w14:paraId="438BB319" w14:textId="230C15B2" w:rsidR="00677052" w:rsidRDefault="00677052" w:rsidP="001B36A9">
      <w:pPr>
        <w:widowControl w:val="0"/>
        <w:numPr>
          <w:ilvl w:val="1"/>
          <w:numId w:val="71"/>
        </w:numPr>
        <w:pBdr>
          <w:top w:val="nil"/>
          <w:left w:val="nil"/>
          <w:bottom w:val="nil"/>
          <w:right w:val="nil"/>
          <w:between w:val="nil"/>
        </w:pBdr>
        <w:spacing w:after="120" w:line="276" w:lineRule="auto"/>
        <w:ind w:left="851" w:hanging="425"/>
        <w:jc w:val="both"/>
        <w:rPr>
          <w:rFonts w:asciiTheme="minorHAnsi" w:eastAsia="Times New Roman" w:hAnsiTheme="minorHAnsi" w:cstheme="minorHAnsi"/>
          <w:color w:val="000000"/>
        </w:rPr>
      </w:pPr>
      <w:r>
        <w:rPr>
          <w:rFonts w:asciiTheme="minorHAnsi" w:eastAsia="Times New Roman" w:hAnsiTheme="minorHAnsi" w:cstheme="minorHAnsi"/>
          <w:color w:val="000000"/>
        </w:rPr>
        <w:t>Z</w:t>
      </w:r>
      <w:r w:rsidRPr="00BC65DF">
        <w:rPr>
          <w:rFonts w:asciiTheme="minorHAnsi" w:eastAsia="Times New Roman" w:hAnsiTheme="minorHAnsi" w:cstheme="minorHAnsi"/>
          <w:color w:val="000000"/>
        </w:rPr>
        <w:t xml:space="preserve">ałącznik nr </w:t>
      </w:r>
      <w:r w:rsidR="001B36A9">
        <w:rPr>
          <w:rFonts w:asciiTheme="minorHAnsi" w:eastAsia="Times New Roman" w:hAnsiTheme="minorHAnsi" w:cstheme="minorHAnsi"/>
          <w:color w:val="000000"/>
        </w:rPr>
        <w:t>4</w:t>
      </w:r>
      <w:r w:rsidRPr="001B36A9">
        <w:rPr>
          <w:rFonts w:asciiTheme="minorHAnsi" w:eastAsia="Times New Roman" w:hAnsiTheme="minorHAnsi" w:cstheme="minorHAnsi"/>
          <w:color w:val="000000"/>
        </w:rPr>
        <w:t xml:space="preserve"> - Wykaz załączników do wniosku o płatność</w:t>
      </w:r>
      <w:r w:rsidR="00370608" w:rsidRPr="001B36A9">
        <w:rPr>
          <w:rFonts w:asciiTheme="minorHAnsi" w:eastAsia="Times New Roman" w:hAnsiTheme="minorHAnsi" w:cstheme="minorHAnsi"/>
          <w:color w:val="000000"/>
        </w:rPr>
        <w:t xml:space="preserve"> (</w:t>
      </w:r>
      <w:proofErr w:type="spellStart"/>
      <w:r w:rsidR="00370608" w:rsidRPr="001B36A9">
        <w:rPr>
          <w:rFonts w:asciiTheme="minorHAnsi" w:eastAsia="Times New Roman" w:hAnsiTheme="minorHAnsi" w:cstheme="minorHAnsi"/>
          <w:color w:val="000000"/>
        </w:rPr>
        <w:t>WoP</w:t>
      </w:r>
      <w:proofErr w:type="spellEnd"/>
      <w:r w:rsidR="00370608" w:rsidRPr="001B36A9">
        <w:rPr>
          <w:rFonts w:asciiTheme="minorHAnsi" w:eastAsia="Times New Roman" w:hAnsiTheme="minorHAnsi" w:cstheme="minorHAnsi"/>
          <w:color w:val="000000"/>
        </w:rPr>
        <w:t>)</w:t>
      </w:r>
      <w:r w:rsidR="001B36A9">
        <w:rPr>
          <w:rFonts w:asciiTheme="minorHAnsi" w:eastAsia="Times New Roman" w:hAnsiTheme="minorHAnsi" w:cstheme="minorHAnsi"/>
          <w:color w:val="000000"/>
        </w:rPr>
        <w:t>;</w:t>
      </w:r>
    </w:p>
    <w:p w14:paraId="438BB31A" w14:textId="77777777" w:rsidR="006213DD" w:rsidRPr="00627CDE" w:rsidRDefault="006213DD" w:rsidP="00BC65DF">
      <w:pPr>
        <w:widowControl w:val="0"/>
        <w:pBdr>
          <w:top w:val="nil"/>
          <w:left w:val="nil"/>
          <w:bottom w:val="nil"/>
          <w:right w:val="nil"/>
          <w:between w:val="nil"/>
        </w:pBdr>
        <w:spacing w:after="120" w:line="276" w:lineRule="auto"/>
        <w:jc w:val="both"/>
        <w:rPr>
          <w:rFonts w:asciiTheme="minorHAnsi" w:eastAsia="Times New Roman" w:hAnsiTheme="minorHAnsi" w:cstheme="minorHAnsi"/>
          <w:color w:val="000000"/>
        </w:rPr>
      </w:pPr>
    </w:p>
    <w:sectPr w:rsidR="006213DD" w:rsidRPr="00627CDE" w:rsidSect="007C3667">
      <w:headerReference w:type="default" r:id="rId19"/>
      <w:footerReference w:type="default" r:id="rId20"/>
      <w:headerReference w:type="first" r:id="rId21"/>
      <w:pgSz w:w="11906" w:h="16838"/>
      <w:pgMar w:top="1417" w:right="1417" w:bottom="1417" w:left="1417"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6C350" w14:textId="77777777" w:rsidR="00B121E5" w:rsidRDefault="00B121E5">
      <w:pPr>
        <w:spacing w:after="0" w:line="240" w:lineRule="auto"/>
      </w:pPr>
      <w:r>
        <w:separator/>
      </w:r>
    </w:p>
  </w:endnote>
  <w:endnote w:type="continuationSeparator" w:id="0">
    <w:p w14:paraId="2AD232F1" w14:textId="77777777" w:rsidR="00B121E5" w:rsidRDefault="00B12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4" w14:textId="77777777" w:rsidR="00370608" w:rsidRPr="00AB2BA6" w:rsidRDefault="00370608" w:rsidP="00627CDE">
    <w:pPr>
      <w:pBdr>
        <w:top w:val="nil"/>
        <w:left w:val="nil"/>
        <w:bottom w:val="nil"/>
        <w:right w:val="nil"/>
        <w:between w:val="nil"/>
      </w:pBdr>
      <w:tabs>
        <w:tab w:val="center" w:pos="4536"/>
        <w:tab w:val="right" w:pos="9072"/>
      </w:tabs>
      <w:spacing w:after="0" w:line="240" w:lineRule="auto"/>
      <w:jc w:val="right"/>
      <w:rPr>
        <w:rFonts w:asciiTheme="minorHAnsi" w:eastAsia="Times New Roman" w:hAnsiTheme="minorHAnsi" w:cstheme="minorHAnsi"/>
        <w:color w:val="000000"/>
        <w:sz w:val="20"/>
        <w:szCs w:val="20"/>
      </w:rPr>
    </w:pPr>
    <w:r w:rsidRPr="00AB2BA6">
      <w:rPr>
        <w:rFonts w:asciiTheme="minorHAnsi" w:eastAsia="Times New Roman" w:hAnsiTheme="minorHAnsi" w:cstheme="minorHAnsi"/>
        <w:color w:val="000000"/>
        <w:sz w:val="18"/>
        <w:szCs w:val="18"/>
      </w:rPr>
      <w:t xml:space="preserve">Strona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PAGE</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5</w:t>
    </w:r>
    <w:r w:rsidRPr="00AB2BA6">
      <w:rPr>
        <w:rFonts w:asciiTheme="minorHAnsi" w:eastAsia="Times New Roman" w:hAnsiTheme="minorHAnsi" w:cstheme="minorHAnsi"/>
        <w:b/>
        <w:color w:val="000000"/>
        <w:sz w:val="18"/>
        <w:szCs w:val="18"/>
      </w:rPr>
      <w:fldChar w:fldCharType="end"/>
    </w:r>
    <w:r w:rsidRPr="00AB2BA6">
      <w:rPr>
        <w:rFonts w:asciiTheme="minorHAnsi" w:eastAsia="Times New Roman" w:hAnsiTheme="minorHAnsi" w:cstheme="minorHAnsi"/>
        <w:color w:val="000000"/>
        <w:sz w:val="18"/>
        <w:szCs w:val="18"/>
      </w:rPr>
      <w:t xml:space="preserve"> z </w:t>
    </w:r>
    <w:r w:rsidRPr="00AB2BA6">
      <w:rPr>
        <w:rFonts w:asciiTheme="minorHAnsi" w:eastAsia="Times New Roman" w:hAnsiTheme="minorHAnsi" w:cstheme="minorHAnsi"/>
        <w:b/>
        <w:color w:val="000000"/>
        <w:sz w:val="18"/>
        <w:szCs w:val="18"/>
      </w:rPr>
      <w:fldChar w:fldCharType="begin"/>
    </w:r>
    <w:r w:rsidRPr="00AB2BA6">
      <w:rPr>
        <w:rFonts w:asciiTheme="minorHAnsi" w:eastAsia="Times New Roman" w:hAnsiTheme="minorHAnsi" w:cstheme="minorHAnsi"/>
        <w:b/>
        <w:color w:val="000000"/>
        <w:sz w:val="18"/>
        <w:szCs w:val="18"/>
      </w:rPr>
      <w:instrText>NUMPAGES</w:instrText>
    </w:r>
    <w:r w:rsidRPr="00AB2BA6">
      <w:rPr>
        <w:rFonts w:asciiTheme="minorHAnsi" w:eastAsia="Times New Roman" w:hAnsiTheme="minorHAnsi" w:cstheme="minorHAnsi"/>
        <w:b/>
        <w:color w:val="000000"/>
        <w:sz w:val="18"/>
        <w:szCs w:val="18"/>
      </w:rPr>
      <w:fldChar w:fldCharType="separate"/>
    </w:r>
    <w:r w:rsidR="00120EDA">
      <w:rPr>
        <w:rFonts w:asciiTheme="minorHAnsi" w:eastAsia="Times New Roman" w:hAnsiTheme="minorHAnsi" w:cstheme="minorHAnsi"/>
        <w:b/>
        <w:noProof/>
        <w:color w:val="000000"/>
        <w:sz w:val="18"/>
        <w:szCs w:val="18"/>
      </w:rPr>
      <w:t>25</w:t>
    </w:r>
    <w:r w:rsidRPr="00AB2BA6">
      <w:rPr>
        <w:rFonts w:asciiTheme="minorHAnsi" w:eastAsia="Times New Roman" w:hAnsiTheme="minorHAnsi" w:cstheme="minorHAnsi"/>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C888" w14:textId="77777777" w:rsidR="00B121E5" w:rsidRDefault="00B121E5">
      <w:pPr>
        <w:spacing w:after="0" w:line="240" w:lineRule="auto"/>
      </w:pPr>
      <w:r>
        <w:separator/>
      </w:r>
    </w:p>
  </w:footnote>
  <w:footnote w:type="continuationSeparator" w:id="0">
    <w:p w14:paraId="5F96771E" w14:textId="77777777" w:rsidR="00B121E5" w:rsidRDefault="00B121E5">
      <w:pPr>
        <w:spacing w:after="0" w:line="240" w:lineRule="auto"/>
      </w:pPr>
      <w:r>
        <w:continuationSeparator/>
      </w:r>
    </w:p>
  </w:footnote>
  <w:footnote w:id="1">
    <w:p w14:paraId="438BB327" w14:textId="77777777" w:rsidR="00370608" w:rsidRDefault="00370608">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7F1B74">
        <w:rPr>
          <w:rFonts w:asciiTheme="minorHAnsi" w:eastAsia="Times New Roman" w:hAnsiTheme="minorHAnsi" w:cstheme="minorHAnsi"/>
          <w:color w:val="000000"/>
          <w:sz w:val="20"/>
          <w:szCs w:val="20"/>
        </w:rPr>
        <w:t>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B322" w14:textId="77777777" w:rsidR="00370608" w:rsidRDefault="00370608">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4288" w14:textId="4980024F" w:rsidR="00ED1B61" w:rsidRDefault="00ED1B61">
    <w:pPr>
      <w:pStyle w:val="Header"/>
    </w:pPr>
    <w:r>
      <w:rPr>
        <w:noProof/>
      </w:rPr>
      <w:drawing>
        <wp:inline distT="0" distB="0" distL="0" distR="0" wp14:anchorId="4EE56332" wp14:editId="0CFB4A52">
          <wp:extent cx="5760720" cy="1203960"/>
          <wp:effectExtent l="0" t="0" r="0" b="0"/>
          <wp:docPr id="957373204" name="Obraz 1" descr="Obraz zawierający tekst, Czcionka, logo,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373204" name="Obraz 1" descr="Obraz zawierający tekst, Czcionka, logo, Jaskrawoniebieski&#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5760720" cy="12039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421"/>
    <w:multiLevelType w:val="hybridMultilevel"/>
    <w:tmpl w:val="D1D42DD0"/>
    <w:lvl w:ilvl="0" w:tplc="A936048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8F4EF3"/>
    <w:multiLevelType w:val="multilevel"/>
    <w:tmpl w:val="0AC0D8D4"/>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C8231E"/>
    <w:multiLevelType w:val="hybridMultilevel"/>
    <w:tmpl w:val="E7E269D0"/>
    <w:lvl w:ilvl="0" w:tplc="44F61AC4">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884F98"/>
    <w:multiLevelType w:val="multilevel"/>
    <w:tmpl w:val="96640B4E"/>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 w15:restartNumberingAfterBreak="0">
    <w:nsid w:val="09A6666C"/>
    <w:multiLevelType w:val="multilevel"/>
    <w:tmpl w:val="FE4AFF8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854082"/>
    <w:multiLevelType w:val="multilevel"/>
    <w:tmpl w:val="070A4CC4"/>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5D14DF"/>
    <w:multiLevelType w:val="multilevel"/>
    <w:tmpl w:val="ADD8C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781DEF"/>
    <w:multiLevelType w:val="multilevel"/>
    <w:tmpl w:val="EB8C191A"/>
    <w:lvl w:ilvl="0">
      <w:start w:val="1"/>
      <w:numFmt w:val="decimal"/>
      <w:lvlText w:val="%1."/>
      <w:lvlJc w:val="left"/>
      <w:pPr>
        <w:ind w:left="786" w:hanging="360"/>
      </w:pPr>
      <w:rPr>
        <w:rFonts w:asciiTheme="minorHAnsi" w:eastAsia="Times New Roman" w:hAnsiTheme="minorHAnsi" w:cstheme="minorHAnsi" w:hint="default"/>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0BCC5567"/>
    <w:multiLevelType w:val="hybridMultilevel"/>
    <w:tmpl w:val="4BF09FDC"/>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9" w15:restartNumberingAfterBreak="0">
    <w:nsid w:val="0DB176FE"/>
    <w:multiLevelType w:val="multilevel"/>
    <w:tmpl w:val="8B98B7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E440733"/>
    <w:multiLevelType w:val="multilevel"/>
    <w:tmpl w:val="52BEC572"/>
    <w:lvl w:ilvl="0">
      <w:start w:val="1"/>
      <w:numFmt w:val="decimal"/>
      <w:lvlText w:val="%1."/>
      <w:lvlJc w:val="left"/>
      <w:pPr>
        <w:ind w:left="720" w:hanging="360"/>
      </w:pPr>
      <w:rPr>
        <w:rFonts w:ascii="Times New Roman" w:eastAsia="Times New Roman" w:hAnsi="Times New Roman" w:cs="Times New Roman" w:hint="default"/>
      </w:rPr>
    </w:lvl>
    <w:lvl w:ilvl="1">
      <w:start w:val="3"/>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FD50FE7"/>
    <w:multiLevelType w:val="hybridMultilevel"/>
    <w:tmpl w:val="85E632A8"/>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02F0F72"/>
    <w:multiLevelType w:val="multilevel"/>
    <w:tmpl w:val="8EBEA2C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191272E"/>
    <w:multiLevelType w:val="multilevel"/>
    <w:tmpl w:val="B554C7CE"/>
    <w:lvl w:ilvl="0">
      <w:start w:val="1"/>
      <w:numFmt w:val="decimal"/>
      <w:lvlText w:val="%1."/>
      <w:lvlJc w:val="left"/>
      <w:pPr>
        <w:ind w:left="786" w:hanging="360"/>
      </w:pPr>
      <w:rPr>
        <w:rFonts w:asciiTheme="minorHAnsi" w:eastAsia="Times New Roman" w:hAnsiTheme="minorHAnsi" w:cstheme="minorHAnsi"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155B6919"/>
    <w:multiLevelType w:val="multilevel"/>
    <w:tmpl w:val="D4EE5D54"/>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6BB4543"/>
    <w:multiLevelType w:val="multilevel"/>
    <w:tmpl w:val="BEF09BBC"/>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6" w15:restartNumberingAfterBreak="0">
    <w:nsid w:val="16D94554"/>
    <w:multiLevelType w:val="hybridMultilevel"/>
    <w:tmpl w:val="BC92A32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6EEA7EF4">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CB862BA"/>
    <w:multiLevelType w:val="multilevel"/>
    <w:tmpl w:val="A48C40C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205B7149"/>
    <w:multiLevelType w:val="multilevel"/>
    <w:tmpl w:val="78A01C22"/>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9" w15:restartNumberingAfterBreak="0">
    <w:nsid w:val="21963D3F"/>
    <w:multiLevelType w:val="hybridMultilevel"/>
    <w:tmpl w:val="D892F23E"/>
    <w:lvl w:ilvl="0" w:tplc="04150017">
      <w:start w:val="1"/>
      <w:numFmt w:val="lowerLetter"/>
      <w:lvlText w:val="%1)"/>
      <w:lvlJc w:val="left"/>
      <w:pPr>
        <w:ind w:left="1647" w:hanging="360"/>
      </w:p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20" w15:restartNumberingAfterBreak="0">
    <w:nsid w:val="21F6100D"/>
    <w:multiLevelType w:val="multilevel"/>
    <w:tmpl w:val="FF1425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27D42A7A"/>
    <w:multiLevelType w:val="multilevel"/>
    <w:tmpl w:val="CD364E04"/>
    <w:lvl w:ilvl="0">
      <w:start w:val="1"/>
      <w:numFmt w:val="decimal"/>
      <w:lvlText w:val="%1."/>
      <w:lvlJc w:val="left"/>
      <w:pPr>
        <w:ind w:left="0" w:firstLine="0"/>
      </w:pPr>
      <w:rPr>
        <w:rFonts w:asciiTheme="minorHAnsi" w:eastAsia="Times New Roman" w:hAnsiTheme="minorHAnsi" w:cstheme="minorHAnsi" w:hint="default"/>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2A2A41DF"/>
    <w:multiLevelType w:val="multilevel"/>
    <w:tmpl w:val="6FE4DB0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D067A06"/>
    <w:multiLevelType w:val="multilevel"/>
    <w:tmpl w:val="37F662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4" w15:restartNumberingAfterBreak="0">
    <w:nsid w:val="2D346A71"/>
    <w:multiLevelType w:val="multilevel"/>
    <w:tmpl w:val="64A48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D7177FA"/>
    <w:multiLevelType w:val="hybridMultilevel"/>
    <w:tmpl w:val="0B449CA8"/>
    <w:lvl w:ilvl="0" w:tplc="04150001">
      <w:start w:val="1"/>
      <w:numFmt w:val="bullet"/>
      <w:lvlText w:val=""/>
      <w:lvlJc w:val="left"/>
      <w:pPr>
        <w:ind w:left="1770" w:hanging="360"/>
      </w:pPr>
      <w:rPr>
        <w:rFonts w:ascii="Symbol" w:hAnsi="Symbol" w:hint="default"/>
      </w:rPr>
    </w:lvl>
    <w:lvl w:ilvl="1" w:tplc="04150003" w:tentative="1">
      <w:start w:val="1"/>
      <w:numFmt w:val="bullet"/>
      <w:lvlText w:val="o"/>
      <w:lvlJc w:val="left"/>
      <w:pPr>
        <w:ind w:left="2490" w:hanging="360"/>
      </w:pPr>
      <w:rPr>
        <w:rFonts w:ascii="Courier New" w:hAnsi="Courier New" w:cs="Courier New" w:hint="default"/>
      </w:rPr>
    </w:lvl>
    <w:lvl w:ilvl="2" w:tplc="04150005" w:tentative="1">
      <w:start w:val="1"/>
      <w:numFmt w:val="bullet"/>
      <w:lvlText w:val=""/>
      <w:lvlJc w:val="left"/>
      <w:pPr>
        <w:ind w:left="3210" w:hanging="360"/>
      </w:pPr>
      <w:rPr>
        <w:rFonts w:ascii="Wingdings" w:hAnsi="Wingdings" w:hint="default"/>
      </w:rPr>
    </w:lvl>
    <w:lvl w:ilvl="3" w:tplc="04150001" w:tentative="1">
      <w:start w:val="1"/>
      <w:numFmt w:val="bullet"/>
      <w:lvlText w:val=""/>
      <w:lvlJc w:val="left"/>
      <w:pPr>
        <w:ind w:left="3930" w:hanging="360"/>
      </w:pPr>
      <w:rPr>
        <w:rFonts w:ascii="Symbol" w:hAnsi="Symbol" w:hint="default"/>
      </w:rPr>
    </w:lvl>
    <w:lvl w:ilvl="4" w:tplc="04150003" w:tentative="1">
      <w:start w:val="1"/>
      <w:numFmt w:val="bullet"/>
      <w:lvlText w:val="o"/>
      <w:lvlJc w:val="left"/>
      <w:pPr>
        <w:ind w:left="4650" w:hanging="360"/>
      </w:pPr>
      <w:rPr>
        <w:rFonts w:ascii="Courier New" w:hAnsi="Courier New" w:cs="Courier New" w:hint="default"/>
      </w:rPr>
    </w:lvl>
    <w:lvl w:ilvl="5" w:tplc="04150005" w:tentative="1">
      <w:start w:val="1"/>
      <w:numFmt w:val="bullet"/>
      <w:lvlText w:val=""/>
      <w:lvlJc w:val="left"/>
      <w:pPr>
        <w:ind w:left="5370" w:hanging="360"/>
      </w:pPr>
      <w:rPr>
        <w:rFonts w:ascii="Wingdings" w:hAnsi="Wingdings" w:hint="default"/>
      </w:rPr>
    </w:lvl>
    <w:lvl w:ilvl="6" w:tplc="04150001" w:tentative="1">
      <w:start w:val="1"/>
      <w:numFmt w:val="bullet"/>
      <w:lvlText w:val=""/>
      <w:lvlJc w:val="left"/>
      <w:pPr>
        <w:ind w:left="6090" w:hanging="360"/>
      </w:pPr>
      <w:rPr>
        <w:rFonts w:ascii="Symbol" w:hAnsi="Symbol" w:hint="default"/>
      </w:rPr>
    </w:lvl>
    <w:lvl w:ilvl="7" w:tplc="04150003" w:tentative="1">
      <w:start w:val="1"/>
      <w:numFmt w:val="bullet"/>
      <w:lvlText w:val="o"/>
      <w:lvlJc w:val="left"/>
      <w:pPr>
        <w:ind w:left="6810" w:hanging="360"/>
      </w:pPr>
      <w:rPr>
        <w:rFonts w:ascii="Courier New" w:hAnsi="Courier New" w:cs="Courier New" w:hint="default"/>
      </w:rPr>
    </w:lvl>
    <w:lvl w:ilvl="8" w:tplc="04150005" w:tentative="1">
      <w:start w:val="1"/>
      <w:numFmt w:val="bullet"/>
      <w:lvlText w:val=""/>
      <w:lvlJc w:val="left"/>
      <w:pPr>
        <w:ind w:left="7530" w:hanging="360"/>
      </w:pPr>
      <w:rPr>
        <w:rFonts w:ascii="Wingdings" w:hAnsi="Wingdings" w:hint="default"/>
      </w:rPr>
    </w:lvl>
  </w:abstractNum>
  <w:abstractNum w:abstractNumId="26" w15:restartNumberingAfterBreak="0">
    <w:nsid w:val="2F7E2A5F"/>
    <w:multiLevelType w:val="multilevel"/>
    <w:tmpl w:val="659C9FBA"/>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FC007D1"/>
    <w:multiLevelType w:val="multilevel"/>
    <w:tmpl w:val="1FDCA3AA"/>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8" w15:restartNumberingAfterBreak="0">
    <w:nsid w:val="30F56A8B"/>
    <w:multiLevelType w:val="multilevel"/>
    <w:tmpl w:val="2C5E79F6"/>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31B952AC"/>
    <w:multiLevelType w:val="hybridMultilevel"/>
    <w:tmpl w:val="6764E616"/>
    <w:lvl w:ilvl="0" w:tplc="ED742748">
      <w:start w:val="1"/>
      <w:numFmt w:val="decimal"/>
      <w:lvlText w:val="%1)"/>
      <w:lvlJc w:val="left"/>
      <w:pPr>
        <w:ind w:left="1071" w:hanging="360"/>
      </w:p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30" w15:restartNumberingAfterBreak="0">
    <w:nsid w:val="31C479CA"/>
    <w:multiLevelType w:val="multilevel"/>
    <w:tmpl w:val="2E0C0444"/>
    <w:lvl w:ilvl="0">
      <w:start w:val="2"/>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2896EC7"/>
    <w:multiLevelType w:val="hybridMultilevel"/>
    <w:tmpl w:val="1F52CFAC"/>
    <w:lvl w:ilvl="0" w:tplc="04150001">
      <w:start w:val="1"/>
      <w:numFmt w:val="bullet"/>
      <w:lvlText w:val=""/>
      <w:lvlJc w:val="left"/>
      <w:pPr>
        <w:ind w:left="1590" w:hanging="360"/>
      </w:pPr>
      <w:rPr>
        <w:rFonts w:ascii="Symbol" w:hAnsi="Symbol" w:hint="default"/>
      </w:rPr>
    </w:lvl>
    <w:lvl w:ilvl="1" w:tplc="04150003" w:tentative="1">
      <w:start w:val="1"/>
      <w:numFmt w:val="bullet"/>
      <w:lvlText w:val="o"/>
      <w:lvlJc w:val="left"/>
      <w:pPr>
        <w:ind w:left="2310" w:hanging="360"/>
      </w:pPr>
      <w:rPr>
        <w:rFonts w:ascii="Courier New" w:hAnsi="Courier New" w:cs="Courier New" w:hint="default"/>
      </w:rPr>
    </w:lvl>
    <w:lvl w:ilvl="2" w:tplc="04150005" w:tentative="1">
      <w:start w:val="1"/>
      <w:numFmt w:val="bullet"/>
      <w:lvlText w:val=""/>
      <w:lvlJc w:val="left"/>
      <w:pPr>
        <w:ind w:left="3030" w:hanging="360"/>
      </w:pPr>
      <w:rPr>
        <w:rFonts w:ascii="Wingdings" w:hAnsi="Wingdings" w:hint="default"/>
      </w:rPr>
    </w:lvl>
    <w:lvl w:ilvl="3" w:tplc="04150001" w:tentative="1">
      <w:start w:val="1"/>
      <w:numFmt w:val="bullet"/>
      <w:lvlText w:val=""/>
      <w:lvlJc w:val="left"/>
      <w:pPr>
        <w:ind w:left="3750" w:hanging="360"/>
      </w:pPr>
      <w:rPr>
        <w:rFonts w:ascii="Symbol" w:hAnsi="Symbol" w:hint="default"/>
      </w:rPr>
    </w:lvl>
    <w:lvl w:ilvl="4" w:tplc="04150003" w:tentative="1">
      <w:start w:val="1"/>
      <w:numFmt w:val="bullet"/>
      <w:lvlText w:val="o"/>
      <w:lvlJc w:val="left"/>
      <w:pPr>
        <w:ind w:left="4470" w:hanging="360"/>
      </w:pPr>
      <w:rPr>
        <w:rFonts w:ascii="Courier New" w:hAnsi="Courier New" w:cs="Courier New" w:hint="default"/>
      </w:rPr>
    </w:lvl>
    <w:lvl w:ilvl="5" w:tplc="04150005" w:tentative="1">
      <w:start w:val="1"/>
      <w:numFmt w:val="bullet"/>
      <w:lvlText w:val=""/>
      <w:lvlJc w:val="left"/>
      <w:pPr>
        <w:ind w:left="5190" w:hanging="360"/>
      </w:pPr>
      <w:rPr>
        <w:rFonts w:ascii="Wingdings" w:hAnsi="Wingdings" w:hint="default"/>
      </w:rPr>
    </w:lvl>
    <w:lvl w:ilvl="6" w:tplc="04150001" w:tentative="1">
      <w:start w:val="1"/>
      <w:numFmt w:val="bullet"/>
      <w:lvlText w:val=""/>
      <w:lvlJc w:val="left"/>
      <w:pPr>
        <w:ind w:left="5910" w:hanging="360"/>
      </w:pPr>
      <w:rPr>
        <w:rFonts w:ascii="Symbol" w:hAnsi="Symbol" w:hint="default"/>
      </w:rPr>
    </w:lvl>
    <w:lvl w:ilvl="7" w:tplc="04150003" w:tentative="1">
      <w:start w:val="1"/>
      <w:numFmt w:val="bullet"/>
      <w:lvlText w:val="o"/>
      <w:lvlJc w:val="left"/>
      <w:pPr>
        <w:ind w:left="6630" w:hanging="360"/>
      </w:pPr>
      <w:rPr>
        <w:rFonts w:ascii="Courier New" w:hAnsi="Courier New" w:cs="Courier New" w:hint="default"/>
      </w:rPr>
    </w:lvl>
    <w:lvl w:ilvl="8" w:tplc="04150005" w:tentative="1">
      <w:start w:val="1"/>
      <w:numFmt w:val="bullet"/>
      <w:lvlText w:val=""/>
      <w:lvlJc w:val="left"/>
      <w:pPr>
        <w:ind w:left="7350" w:hanging="360"/>
      </w:pPr>
      <w:rPr>
        <w:rFonts w:ascii="Wingdings" w:hAnsi="Wingdings" w:hint="default"/>
      </w:rPr>
    </w:lvl>
  </w:abstractNum>
  <w:abstractNum w:abstractNumId="32" w15:restartNumberingAfterBreak="0">
    <w:nsid w:val="34945AB6"/>
    <w:multiLevelType w:val="multilevel"/>
    <w:tmpl w:val="9858040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3" w15:restartNumberingAfterBreak="0">
    <w:nsid w:val="3832106A"/>
    <w:multiLevelType w:val="multilevel"/>
    <w:tmpl w:val="BE3E06FA"/>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4" w15:restartNumberingAfterBreak="0">
    <w:nsid w:val="390657AF"/>
    <w:multiLevelType w:val="multilevel"/>
    <w:tmpl w:val="1888A134"/>
    <w:lvl w:ilvl="0">
      <w:start w:val="8"/>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92801D1"/>
    <w:multiLevelType w:val="multilevel"/>
    <w:tmpl w:val="B98015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C415056"/>
    <w:multiLevelType w:val="multilevel"/>
    <w:tmpl w:val="5AA00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D2447C7"/>
    <w:multiLevelType w:val="multilevel"/>
    <w:tmpl w:val="9DA65480"/>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DAE0982"/>
    <w:multiLevelType w:val="hybridMultilevel"/>
    <w:tmpl w:val="02EA2120"/>
    <w:lvl w:ilvl="0" w:tplc="B71AF90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EA456CF"/>
    <w:multiLevelType w:val="hybridMultilevel"/>
    <w:tmpl w:val="1474F346"/>
    <w:lvl w:ilvl="0" w:tplc="5F80097E">
      <w:start w:val="4"/>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F0970B1"/>
    <w:multiLevelType w:val="multilevel"/>
    <w:tmpl w:val="F7D8E3D0"/>
    <w:lvl w:ilvl="0">
      <w:start w:val="7"/>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0E01579"/>
    <w:multiLevelType w:val="multilevel"/>
    <w:tmpl w:val="8CBEE2C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1F756D0"/>
    <w:multiLevelType w:val="multilevel"/>
    <w:tmpl w:val="10BAEB72"/>
    <w:lvl w:ilvl="0">
      <w:start w:val="1"/>
      <w:numFmt w:val="decimal"/>
      <w:lvlText w:val="%1."/>
      <w:lvlJc w:val="left"/>
      <w:pPr>
        <w:ind w:left="720" w:hanging="360"/>
      </w:pPr>
      <w:rPr>
        <w:rFonts w:asciiTheme="minorHAnsi" w:eastAsia="Times New Roman" w:hAnsiTheme="minorHAnsi" w:cstheme="minorHAns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8A934FE"/>
    <w:multiLevelType w:val="hybridMultilevel"/>
    <w:tmpl w:val="83D4FCF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492F5762"/>
    <w:multiLevelType w:val="multilevel"/>
    <w:tmpl w:val="602025AC"/>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rPr>
        <w:rFonts w:asciiTheme="minorHAnsi" w:eastAsia="Times New Roman" w:hAnsiTheme="minorHAnsi" w:cstheme="minorHAns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E056BD1"/>
    <w:multiLevelType w:val="multilevel"/>
    <w:tmpl w:val="F30CAE96"/>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6" w15:restartNumberingAfterBreak="0">
    <w:nsid w:val="4F64706E"/>
    <w:multiLevelType w:val="hybridMultilevel"/>
    <w:tmpl w:val="AD261B76"/>
    <w:lvl w:ilvl="0" w:tplc="6D2CCEB6">
      <w:start w:val="3"/>
      <w:numFmt w:val="decimal"/>
      <w:lvlText w:val="%1."/>
      <w:lvlJc w:val="left"/>
      <w:pPr>
        <w:ind w:left="720" w:hanging="360"/>
      </w:pPr>
      <w:rPr>
        <w:rFonts w:hint="default"/>
      </w:rPr>
    </w:lvl>
    <w:lvl w:ilvl="1" w:tplc="BCF20AF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FEE1DA0"/>
    <w:multiLevelType w:val="hybridMultilevel"/>
    <w:tmpl w:val="5CB4BE48"/>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48" w15:restartNumberingAfterBreak="0">
    <w:nsid w:val="500352FC"/>
    <w:multiLevelType w:val="multilevel"/>
    <w:tmpl w:val="A282D97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0081ACE"/>
    <w:multiLevelType w:val="hybridMultilevel"/>
    <w:tmpl w:val="FD5EC2D4"/>
    <w:lvl w:ilvl="0" w:tplc="69F4181A">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53245C1B"/>
    <w:multiLevelType w:val="multilevel"/>
    <w:tmpl w:val="A4802D54"/>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5AF5261D"/>
    <w:multiLevelType w:val="hybridMultilevel"/>
    <w:tmpl w:val="C25CEBB0"/>
    <w:lvl w:ilvl="0" w:tplc="04150017">
      <w:start w:val="1"/>
      <w:numFmt w:val="lowerLetter"/>
      <w:lvlText w:val="%1)"/>
      <w:lvlJc w:val="left"/>
      <w:pPr>
        <w:ind w:left="1471" w:hanging="360"/>
      </w:pPr>
    </w:lvl>
    <w:lvl w:ilvl="1" w:tplc="04150019" w:tentative="1">
      <w:start w:val="1"/>
      <w:numFmt w:val="lowerLetter"/>
      <w:lvlText w:val="%2."/>
      <w:lvlJc w:val="left"/>
      <w:pPr>
        <w:ind w:left="2191" w:hanging="360"/>
      </w:pPr>
    </w:lvl>
    <w:lvl w:ilvl="2" w:tplc="0415001B" w:tentative="1">
      <w:start w:val="1"/>
      <w:numFmt w:val="lowerRoman"/>
      <w:lvlText w:val="%3."/>
      <w:lvlJc w:val="right"/>
      <w:pPr>
        <w:ind w:left="2911" w:hanging="180"/>
      </w:pPr>
    </w:lvl>
    <w:lvl w:ilvl="3" w:tplc="0415000F" w:tentative="1">
      <w:start w:val="1"/>
      <w:numFmt w:val="decimal"/>
      <w:lvlText w:val="%4."/>
      <w:lvlJc w:val="left"/>
      <w:pPr>
        <w:ind w:left="3631" w:hanging="360"/>
      </w:pPr>
    </w:lvl>
    <w:lvl w:ilvl="4" w:tplc="04150019" w:tentative="1">
      <w:start w:val="1"/>
      <w:numFmt w:val="lowerLetter"/>
      <w:lvlText w:val="%5."/>
      <w:lvlJc w:val="left"/>
      <w:pPr>
        <w:ind w:left="4351" w:hanging="360"/>
      </w:pPr>
    </w:lvl>
    <w:lvl w:ilvl="5" w:tplc="0415001B" w:tentative="1">
      <w:start w:val="1"/>
      <w:numFmt w:val="lowerRoman"/>
      <w:lvlText w:val="%6."/>
      <w:lvlJc w:val="right"/>
      <w:pPr>
        <w:ind w:left="5071" w:hanging="180"/>
      </w:pPr>
    </w:lvl>
    <w:lvl w:ilvl="6" w:tplc="0415000F" w:tentative="1">
      <w:start w:val="1"/>
      <w:numFmt w:val="decimal"/>
      <w:lvlText w:val="%7."/>
      <w:lvlJc w:val="left"/>
      <w:pPr>
        <w:ind w:left="5791" w:hanging="360"/>
      </w:pPr>
    </w:lvl>
    <w:lvl w:ilvl="7" w:tplc="04150019" w:tentative="1">
      <w:start w:val="1"/>
      <w:numFmt w:val="lowerLetter"/>
      <w:lvlText w:val="%8."/>
      <w:lvlJc w:val="left"/>
      <w:pPr>
        <w:ind w:left="6511" w:hanging="360"/>
      </w:pPr>
    </w:lvl>
    <w:lvl w:ilvl="8" w:tplc="0415001B" w:tentative="1">
      <w:start w:val="1"/>
      <w:numFmt w:val="lowerRoman"/>
      <w:lvlText w:val="%9."/>
      <w:lvlJc w:val="right"/>
      <w:pPr>
        <w:ind w:left="7231" w:hanging="180"/>
      </w:pPr>
    </w:lvl>
  </w:abstractNum>
  <w:abstractNum w:abstractNumId="52" w15:restartNumberingAfterBreak="0">
    <w:nsid w:val="5CB97079"/>
    <w:multiLevelType w:val="hybridMultilevel"/>
    <w:tmpl w:val="9EB40E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D4A3805"/>
    <w:multiLevelType w:val="hybridMultilevel"/>
    <w:tmpl w:val="B524CC50"/>
    <w:lvl w:ilvl="0" w:tplc="04150001">
      <w:start w:val="1"/>
      <w:numFmt w:val="bullet"/>
      <w:lvlText w:val=""/>
      <w:lvlJc w:val="left"/>
      <w:pPr>
        <w:ind w:left="870" w:hanging="360"/>
      </w:pPr>
      <w:rPr>
        <w:rFonts w:ascii="Symbol" w:hAnsi="Symbol" w:hint="default"/>
      </w:rPr>
    </w:lvl>
    <w:lvl w:ilvl="1" w:tplc="04150003" w:tentative="1">
      <w:start w:val="1"/>
      <w:numFmt w:val="bullet"/>
      <w:lvlText w:val="o"/>
      <w:lvlJc w:val="left"/>
      <w:pPr>
        <w:ind w:left="1590" w:hanging="360"/>
      </w:pPr>
      <w:rPr>
        <w:rFonts w:ascii="Courier New" w:hAnsi="Courier New" w:cs="Courier New" w:hint="default"/>
      </w:rPr>
    </w:lvl>
    <w:lvl w:ilvl="2" w:tplc="04150005" w:tentative="1">
      <w:start w:val="1"/>
      <w:numFmt w:val="bullet"/>
      <w:lvlText w:val=""/>
      <w:lvlJc w:val="left"/>
      <w:pPr>
        <w:ind w:left="2310" w:hanging="360"/>
      </w:pPr>
      <w:rPr>
        <w:rFonts w:ascii="Wingdings" w:hAnsi="Wingdings" w:hint="default"/>
      </w:rPr>
    </w:lvl>
    <w:lvl w:ilvl="3" w:tplc="04150001" w:tentative="1">
      <w:start w:val="1"/>
      <w:numFmt w:val="bullet"/>
      <w:lvlText w:val=""/>
      <w:lvlJc w:val="left"/>
      <w:pPr>
        <w:ind w:left="3030" w:hanging="360"/>
      </w:pPr>
      <w:rPr>
        <w:rFonts w:ascii="Symbol" w:hAnsi="Symbol" w:hint="default"/>
      </w:rPr>
    </w:lvl>
    <w:lvl w:ilvl="4" w:tplc="04150003" w:tentative="1">
      <w:start w:val="1"/>
      <w:numFmt w:val="bullet"/>
      <w:lvlText w:val="o"/>
      <w:lvlJc w:val="left"/>
      <w:pPr>
        <w:ind w:left="3750" w:hanging="360"/>
      </w:pPr>
      <w:rPr>
        <w:rFonts w:ascii="Courier New" w:hAnsi="Courier New" w:cs="Courier New" w:hint="default"/>
      </w:rPr>
    </w:lvl>
    <w:lvl w:ilvl="5" w:tplc="04150005" w:tentative="1">
      <w:start w:val="1"/>
      <w:numFmt w:val="bullet"/>
      <w:lvlText w:val=""/>
      <w:lvlJc w:val="left"/>
      <w:pPr>
        <w:ind w:left="4470" w:hanging="360"/>
      </w:pPr>
      <w:rPr>
        <w:rFonts w:ascii="Wingdings" w:hAnsi="Wingdings" w:hint="default"/>
      </w:rPr>
    </w:lvl>
    <w:lvl w:ilvl="6" w:tplc="04150001" w:tentative="1">
      <w:start w:val="1"/>
      <w:numFmt w:val="bullet"/>
      <w:lvlText w:val=""/>
      <w:lvlJc w:val="left"/>
      <w:pPr>
        <w:ind w:left="5190" w:hanging="360"/>
      </w:pPr>
      <w:rPr>
        <w:rFonts w:ascii="Symbol" w:hAnsi="Symbol" w:hint="default"/>
      </w:rPr>
    </w:lvl>
    <w:lvl w:ilvl="7" w:tplc="04150003" w:tentative="1">
      <w:start w:val="1"/>
      <w:numFmt w:val="bullet"/>
      <w:lvlText w:val="o"/>
      <w:lvlJc w:val="left"/>
      <w:pPr>
        <w:ind w:left="5910" w:hanging="360"/>
      </w:pPr>
      <w:rPr>
        <w:rFonts w:ascii="Courier New" w:hAnsi="Courier New" w:cs="Courier New" w:hint="default"/>
      </w:rPr>
    </w:lvl>
    <w:lvl w:ilvl="8" w:tplc="04150005" w:tentative="1">
      <w:start w:val="1"/>
      <w:numFmt w:val="bullet"/>
      <w:lvlText w:val=""/>
      <w:lvlJc w:val="left"/>
      <w:pPr>
        <w:ind w:left="6630" w:hanging="360"/>
      </w:pPr>
      <w:rPr>
        <w:rFonts w:ascii="Wingdings" w:hAnsi="Wingdings" w:hint="default"/>
      </w:rPr>
    </w:lvl>
  </w:abstractNum>
  <w:abstractNum w:abstractNumId="54" w15:restartNumberingAfterBreak="0">
    <w:nsid w:val="5FFD38C5"/>
    <w:multiLevelType w:val="multilevel"/>
    <w:tmpl w:val="5B24FA42"/>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5" w15:restartNumberingAfterBreak="0">
    <w:nsid w:val="61960E23"/>
    <w:multiLevelType w:val="hybridMultilevel"/>
    <w:tmpl w:val="F6942F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5D729ED"/>
    <w:multiLevelType w:val="multilevel"/>
    <w:tmpl w:val="332ED9E4"/>
    <w:lvl w:ilvl="0">
      <w:start w:val="2"/>
      <w:numFmt w:val="decimal"/>
      <w:pStyle w:val="Paragraf"/>
      <w:lvlText w:val="%1."/>
      <w:lvlJc w:val="left"/>
      <w:pPr>
        <w:ind w:left="720" w:hanging="360"/>
      </w:pPr>
      <w:rPr>
        <w:rFonts w:hint="default"/>
        <w:sz w:val="22"/>
        <w:szCs w:val="22"/>
      </w:rPr>
    </w:lvl>
    <w:lvl w:ilvl="1">
      <w:start w:val="1"/>
      <w:numFmt w:val="lowerLetter"/>
      <w:pStyle w:val="Ustp0"/>
      <w:lvlText w:val="%2."/>
      <w:lvlJc w:val="left"/>
      <w:pPr>
        <w:ind w:left="1440" w:hanging="360"/>
      </w:pPr>
      <w:rPr>
        <w:rFonts w:hint="default"/>
      </w:rPr>
    </w:lvl>
    <w:lvl w:ilvl="2">
      <w:start w:val="1"/>
      <w:numFmt w:val="lowerRoman"/>
      <w:pStyle w:val="Ustp"/>
      <w:lvlText w:val="%3."/>
      <w:lvlJc w:val="right"/>
      <w:pPr>
        <w:ind w:left="2160" w:hanging="180"/>
      </w:pPr>
      <w:rPr>
        <w:rFonts w:hint="default"/>
      </w:rPr>
    </w:lvl>
    <w:lvl w:ilvl="3">
      <w:start w:val="1"/>
      <w:numFmt w:val="decimal"/>
      <w:pStyle w:val="Punkt"/>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pStyle w:val="Litera"/>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pStyle w:val="Zdanie"/>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667C67BB"/>
    <w:multiLevelType w:val="hybridMultilevel"/>
    <w:tmpl w:val="7C927E8E"/>
    <w:lvl w:ilvl="0" w:tplc="04150017">
      <w:start w:val="1"/>
      <w:numFmt w:val="lowerLetter"/>
      <w:lvlText w:val="%1)"/>
      <w:lvlJc w:val="left"/>
      <w:pPr>
        <w:ind w:left="3087" w:hanging="360"/>
      </w:pPr>
    </w:lvl>
    <w:lvl w:ilvl="1" w:tplc="04150019" w:tentative="1">
      <w:start w:val="1"/>
      <w:numFmt w:val="lowerLetter"/>
      <w:lvlText w:val="%2."/>
      <w:lvlJc w:val="left"/>
      <w:pPr>
        <w:ind w:left="3807" w:hanging="360"/>
      </w:pPr>
    </w:lvl>
    <w:lvl w:ilvl="2" w:tplc="0415001B" w:tentative="1">
      <w:start w:val="1"/>
      <w:numFmt w:val="lowerRoman"/>
      <w:lvlText w:val="%3."/>
      <w:lvlJc w:val="right"/>
      <w:pPr>
        <w:ind w:left="4527" w:hanging="180"/>
      </w:pPr>
    </w:lvl>
    <w:lvl w:ilvl="3" w:tplc="0415000F" w:tentative="1">
      <w:start w:val="1"/>
      <w:numFmt w:val="decimal"/>
      <w:lvlText w:val="%4."/>
      <w:lvlJc w:val="left"/>
      <w:pPr>
        <w:ind w:left="5247" w:hanging="360"/>
      </w:pPr>
    </w:lvl>
    <w:lvl w:ilvl="4" w:tplc="04150019" w:tentative="1">
      <w:start w:val="1"/>
      <w:numFmt w:val="lowerLetter"/>
      <w:lvlText w:val="%5."/>
      <w:lvlJc w:val="left"/>
      <w:pPr>
        <w:ind w:left="5967" w:hanging="360"/>
      </w:pPr>
    </w:lvl>
    <w:lvl w:ilvl="5" w:tplc="0415001B" w:tentative="1">
      <w:start w:val="1"/>
      <w:numFmt w:val="lowerRoman"/>
      <w:lvlText w:val="%6."/>
      <w:lvlJc w:val="right"/>
      <w:pPr>
        <w:ind w:left="6687" w:hanging="180"/>
      </w:pPr>
    </w:lvl>
    <w:lvl w:ilvl="6" w:tplc="0415000F" w:tentative="1">
      <w:start w:val="1"/>
      <w:numFmt w:val="decimal"/>
      <w:lvlText w:val="%7."/>
      <w:lvlJc w:val="left"/>
      <w:pPr>
        <w:ind w:left="7407" w:hanging="360"/>
      </w:pPr>
    </w:lvl>
    <w:lvl w:ilvl="7" w:tplc="04150019" w:tentative="1">
      <w:start w:val="1"/>
      <w:numFmt w:val="lowerLetter"/>
      <w:lvlText w:val="%8."/>
      <w:lvlJc w:val="left"/>
      <w:pPr>
        <w:ind w:left="8127" w:hanging="360"/>
      </w:pPr>
    </w:lvl>
    <w:lvl w:ilvl="8" w:tplc="0415001B" w:tentative="1">
      <w:start w:val="1"/>
      <w:numFmt w:val="lowerRoman"/>
      <w:lvlText w:val="%9."/>
      <w:lvlJc w:val="right"/>
      <w:pPr>
        <w:ind w:left="8847" w:hanging="180"/>
      </w:pPr>
    </w:lvl>
  </w:abstractNum>
  <w:abstractNum w:abstractNumId="58" w15:restartNumberingAfterBreak="0">
    <w:nsid w:val="68A308CA"/>
    <w:multiLevelType w:val="multilevel"/>
    <w:tmpl w:val="C5CEF42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9" w15:restartNumberingAfterBreak="0">
    <w:nsid w:val="6A700CE5"/>
    <w:multiLevelType w:val="multilevel"/>
    <w:tmpl w:val="A74A3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CAA07F3"/>
    <w:multiLevelType w:val="multilevel"/>
    <w:tmpl w:val="60121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D7733F0"/>
    <w:multiLevelType w:val="multilevel"/>
    <w:tmpl w:val="127C6018"/>
    <w:lvl w:ilvl="0">
      <w:start w:val="1"/>
      <w:numFmt w:val="decimal"/>
      <w:lvlText w:val="%1."/>
      <w:lvlJc w:val="left"/>
      <w:pPr>
        <w:ind w:left="720" w:hanging="360"/>
      </w:pPr>
      <w:rPr>
        <w:rFonts w:asciiTheme="minorHAnsi" w:eastAsia="Times New Roman" w:hAnsiTheme="minorHAnsi" w:cstheme="minorHAnsi"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D982252"/>
    <w:multiLevelType w:val="multilevel"/>
    <w:tmpl w:val="B08433C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3" w15:restartNumberingAfterBreak="0">
    <w:nsid w:val="6DA22BF9"/>
    <w:multiLevelType w:val="multilevel"/>
    <w:tmpl w:val="5834345C"/>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64" w15:restartNumberingAfterBreak="0">
    <w:nsid w:val="6EFF79EC"/>
    <w:multiLevelType w:val="multilevel"/>
    <w:tmpl w:val="3CCE375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65" w15:restartNumberingAfterBreak="0">
    <w:nsid w:val="710E6F18"/>
    <w:multiLevelType w:val="multilevel"/>
    <w:tmpl w:val="93E2B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2D05959"/>
    <w:multiLevelType w:val="multilevel"/>
    <w:tmpl w:val="E80004D6"/>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733C0A14"/>
    <w:multiLevelType w:val="multilevel"/>
    <w:tmpl w:val="C0E0DDF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8" w15:restartNumberingAfterBreak="0">
    <w:nsid w:val="75F92640"/>
    <w:multiLevelType w:val="multilevel"/>
    <w:tmpl w:val="412A7488"/>
    <w:lvl w:ilvl="0">
      <w:start w:val="10"/>
      <w:numFmt w:val="decimal"/>
      <w:lvlText w:val="%1."/>
      <w:lvlJc w:val="left"/>
      <w:pPr>
        <w:ind w:left="288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7B07FEB"/>
    <w:multiLevelType w:val="multilevel"/>
    <w:tmpl w:val="6354173E"/>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0" w15:restartNumberingAfterBreak="0">
    <w:nsid w:val="77CB0287"/>
    <w:multiLevelType w:val="multilevel"/>
    <w:tmpl w:val="6DC6D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A1B3351"/>
    <w:multiLevelType w:val="multilevel"/>
    <w:tmpl w:val="B1D49BF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72" w15:restartNumberingAfterBreak="0">
    <w:nsid w:val="7AE61001"/>
    <w:multiLevelType w:val="hybridMultilevel"/>
    <w:tmpl w:val="67E4358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3" w15:restartNumberingAfterBreak="0">
    <w:nsid w:val="7C03623C"/>
    <w:multiLevelType w:val="multilevel"/>
    <w:tmpl w:val="DB04BEC8"/>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C494EEE"/>
    <w:multiLevelType w:val="multilevel"/>
    <w:tmpl w:val="A676706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7D0A4028"/>
    <w:multiLevelType w:val="multilevel"/>
    <w:tmpl w:val="FF6EDC62"/>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num w:numId="1" w16cid:durableId="817042103">
    <w:abstractNumId w:val="56"/>
  </w:num>
  <w:num w:numId="2" w16cid:durableId="1386493811">
    <w:abstractNumId w:val="70"/>
  </w:num>
  <w:num w:numId="3" w16cid:durableId="133568082">
    <w:abstractNumId w:val="74"/>
  </w:num>
  <w:num w:numId="4" w16cid:durableId="41642514">
    <w:abstractNumId w:val="3"/>
  </w:num>
  <w:num w:numId="5" w16cid:durableId="1312490179">
    <w:abstractNumId w:val="9"/>
  </w:num>
  <w:num w:numId="6" w16cid:durableId="2007437262">
    <w:abstractNumId w:val="17"/>
  </w:num>
  <w:num w:numId="7" w16cid:durableId="1019701499">
    <w:abstractNumId w:val="22"/>
  </w:num>
  <w:num w:numId="8" w16cid:durableId="190845152">
    <w:abstractNumId w:val="60"/>
  </w:num>
  <w:num w:numId="9" w16cid:durableId="1890726694">
    <w:abstractNumId w:val="50"/>
  </w:num>
  <w:num w:numId="10" w16cid:durableId="123929195">
    <w:abstractNumId w:val="33"/>
  </w:num>
  <w:num w:numId="11" w16cid:durableId="1869249012">
    <w:abstractNumId w:val="67"/>
  </w:num>
  <w:num w:numId="12" w16cid:durableId="671109692">
    <w:abstractNumId w:val="37"/>
  </w:num>
  <w:num w:numId="13" w16cid:durableId="13922058">
    <w:abstractNumId w:val="20"/>
  </w:num>
  <w:num w:numId="14" w16cid:durableId="1624917050">
    <w:abstractNumId w:val="23"/>
  </w:num>
  <w:num w:numId="15" w16cid:durableId="1128860635">
    <w:abstractNumId w:val="75"/>
  </w:num>
  <w:num w:numId="16" w16cid:durableId="287782958">
    <w:abstractNumId w:val="7"/>
  </w:num>
  <w:num w:numId="17" w16cid:durableId="682247271">
    <w:abstractNumId w:val="64"/>
  </w:num>
  <w:num w:numId="18" w16cid:durableId="1382710817">
    <w:abstractNumId w:val="45"/>
  </w:num>
  <w:num w:numId="19" w16cid:durableId="978263075">
    <w:abstractNumId w:val="28"/>
  </w:num>
  <w:num w:numId="20" w16cid:durableId="1219974354">
    <w:abstractNumId w:val="27"/>
  </w:num>
  <w:num w:numId="21" w16cid:durableId="855188704">
    <w:abstractNumId w:val="15"/>
  </w:num>
  <w:num w:numId="22" w16cid:durableId="396781562">
    <w:abstractNumId w:val="12"/>
  </w:num>
  <w:num w:numId="23" w16cid:durableId="1935474921">
    <w:abstractNumId w:val="63"/>
  </w:num>
  <w:num w:numId="24" w16cid:durableId="825632182">
    <w:abstractNumId w:val="71"/>
  </w:num>
  <w:num w:numId="25" w16cid:durableId="1511868105">
    <w:abstractNumId w:val="69"/>
  </w:num>
  <w:num w:numId="26" w16cid:durableId="2105949934">
    <w:abstractNumId w:val="13"/>
  </w:num>
  <w:num w:numId="27" w16cid:durableId="31152046">
    <w:abstractNumId w:val="42"/>
  </w:num>
  <w:num w:numId="28" w16cid:durableId="487792918">
    <w:abstractNumId w:val="61"/>
  </w:num>
  <w:num w:numId="29" w16cid:durableId="2002852692">
    <w:abstractNumId w:val="41"/>
  </w:num>
  <w:num w:numId="30" w16cid:durableId="774204485">
    <w:abstractNumId w:val="24"/>
  </w:num>
  <w:num w:numId="31" w16cid:durableId="2127698906">
    <w:abstractNumId w:val="30"/>
  </w:num>
  <w:num w:numId="32" w16cid:durableId="1903638566">
    <w:abstractNumId w:val="44"/>
  </w:num>
  <w:num w:numId="33" w16cid:durableId="1886135838">
    <w:abstractNumId w:val="48"/>
  </w:num>
  <w:num w:numId="34" w16cid:durableId="135225361">
    <w:abstractNumId w:val="36"/>
  </w:num>
  <w:num w:numId="35" w16cid:durableId="391584246">
    <w:abstractNumId w:val="26"/>
  </w:num>
  <w:num w:numId="36" w16cid:durableId="1507984697">
    <w:abstractNumId w:val="35"/>
  </w:num>
  <w:num w:numId="37" w16cid:durableId="1329600722">
    <w:abstractNumId w:val="68"/>
  </w:num>
  <w:num w:numId="38" w16cid:durableId="1822964907">
    <w:abstractNumId w:val="66"/>
  </w:num>
  <w:num w:numId="39" w16cid:durableId="1558466268">
    <w:abstractNumId w:val="62"/>
  </w:num>
  <w:num w:numId="40" w16cid:durableId="998389897">
    <w:abstractNumId w:val="59"/>
  </w:num>
  <w:num w:numId="41" w16cid:durableId="1048646305">
    <w:abstractNumId w:val="65"/>
  </w:num>
  <w:num w:numId="42" w16cid:durableId="1550453499">
    <w:abstractNumId w:val="58"/>
  </w:num>
  <w:num w:numId="43" w16cid:durableId="2019387114">
    <w:abstractNumId w:val="32"/>
  </w:num>
  <w:num w:numId="44" w16cid:durableId="1252277212">
    <w:abstractNumId w:val="21"/>
  </w:num>
  <w:num w:numId="45" w16cid:durableId="661737496">
    <w:abstractNumId w:val="54"/>
  </w:num>
  <w:num w:numId="46" w16cid:durableId="1937789023">
    <w:abstractNumId w:val="4"/>
  </w:num>
  <w:num w:numId="47" w16cid:durableId="1584946195">
    <w:abstractNumId w:val="43"/>
  </w:num>
  <w:num w:numId="48" w16cid:durableId="2109697763">
    <w:abstractNumId w:val="46"/>
  </w:num>
  <w:num w:numId="49" w16cid:durableId="994263712">
    <w:abstractNumId w:val="72"/>
  </w:num>
  <w:num w:numId="50" w16cid:durableId="2116243983">
    <w:abstractNumId w:val="16"/>
  </w:num>
  <w:num w:numId="51" w16cid:durableId="1102458254">
    <w:abstractNumId w:val="52"/>
  </w:num>
  <w:num w:numId="52" w16cid:durableId="958611186">
    <w:abstractNumId w:val="39"/>
  </w:num>
  <w:num w:numId="53" w16cid:durableId="1580365025">
    <w:abstractNumId w:val="38"/>
  </w:num>
  <w:num w:numId="54" w16cid:durableId="834495149">
    <w:abstractNumId w:val="49"/>
  </w:num>
  <w:num w:numId="55" w16cid:durableId="220143811">
    <w:abstractNumId w:val="19"/>
  </w:num>
  <w:num w:numId="56" w16cid:durableId="2055689659">
    <w:abstractNumId w:val="5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55012834">
    <w:abstractNumId w:val="73"/>
  </w:num>
  <w:num w:numId="58" w16cid:durableId="1326595159">
    <w:abstractNumId w:val="40"/>
  </w:num>
  <w:num w:numId="59" w16cid:durableId="1653673699">
    <w:abstractNumId w:val="34"/>
  </w:num>
  <w:num w:numId="60" w16cid:durableId="393938159">
    <w:abstractNumId w:val="29"/>
  </w:num>
  <w:num w:numId="61" w16cid:durableId="1188330447">
    <w:abstractNumId w:val="57"/>
  </w:num>
  <w:num w:numId="62" w16cid:durableId="1180898452">
    <w:abstractNumId w:val="55"/>
  </w:num>
  <w:num w:numId="63" w16cid:durableId="1068500696">
    <w:abstractNumId w:val="51"/>
  </w:num>
  <w:num w:numId="64" w16cid:durableId="477652489">
    <w:abstractNumId w:val="8"/>
  </w:num>
  <w:num w:numId="65" w16cid:durableId="1016804651">
    <w:abstractNumId w:val="0"/>
  </w:num>
  <w:num w:numId="66" w16cid:durableId="1518615396">
    <w:abstractNumId w:val="47"/>
  </w:num>
  <w:num w:numId="67" w16cid:durableId="47657857">
    <w:abstractNumId w:val="5"/>
  </w:num>
  <w:num w:numId="68" w16cid:durableId="618494164">
    <w:abstractNumId w:val="1"/>
  </w:num>
  <w:num w:numId="69" w16cid:durableId="105199660">
    <w:abstractNumId w:val="18"/>
  </w:num>
  <w:num w:numId="70" w16cid:durableId="395520306">
    <w:abstractNumId w:val="14"/>
  </w:num>
  <w:num w:numId="71" w16cid:durableId="1273434426">
    <w:abstractNumId w:val="10"/>
  </w:num>
  <w:num w:numId="72" w16cid:durableId="893615004">
    <w:abstractNumId w:val="11"/>
  </w:num>
  <w:num w:numId="73" w16cid:durableId="1691025989">
    <w:abstractNumId w:val="2"/>
  </w:num>
  <w:num w:numId="74" w16cid:durableId="177820158">
    <w:abstractNumId w:val="6"/>
  </w:num>
  <w:num w:numId="75" w16cid:durableId="931669555">
    <w:abstractNumId w:val="25"/>
  </w:num>
  <w:num w:numId="76" w16cid:durableId="1422414842">
    <w:abstractNumId w:val="53"/>
  </w:num>
  <w:num w:numId="77" w16cid:durableId="710618899">
    <w:abstractNumId w:val="3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213DD"/>
    <w:rsid w:val="000147EF"/>
    <w:rsid w:val="00022E19"/>
    <w:rsid w:val="00033E4D"/>
    <w:rsid w:val="0004074A"/>
    <w:rsid w:val="00041D9A"/>
    <w:rsid w:val="00043A65"/>
    <w:rsid w:val="000538BA"/>
    <w:rsid w:val="00053B06"/>
    <w:rsid w:val="00066154"/>
    <w:rsid w:val="0007022E"/>
    <w:rsid w:val="00076C62"/>
    <w:rsid w:val="00082582"/>
    <w:rsid w:val="00082D75"/>
    <w:rsid w:val="000A1814"/>
    <w:rsid w:val="000B02F7"/>
    <w:rsid w:val="000B1533"/>
    <w:rsid w:val="000B4C5D"/>
    <w:rsid w:val="000C4919"/>
    <w:rsid w:val="000C67ED"/>
    <w:rsid w:val="000D0B15"/>
    <w:rsid w:val="000D4084"/>
    <w:rsid w:val="000F0F55"/>
    <w:rsid w:val="000F25F0"/>
    <w:rsid w:val="000F668A"/>
    <w:rsid w:val="000F7B22"/>
    <w:rsid w:val="00101308"/>
    <w:rsid w:val="0011098C"/>
    <w:rsid w:val="00112DED"/>
    <w:rsid w:val="00117CB5"/>
    <w:rsid w:val="00120EDA"/>
    <w:rsid w:val="001262FF"/>
    <w:rsid w:val="00130D49"/>
    <w:rsid w:val="00144E82"/>
    <w:rsid w:val="001539B9"/>
    <w:rsid w:val="00153C54"/>
    <w:rsid w:val="00154DA9"/>
    <w:rsid w:val="00161998"/>
    <w:rsid w:val="001709D8"/>
    <w:rsid w:val="001739C9"/>
    <w:rsid w:val="00175ACD"/>
    <w:rsid w:val="001835BD"/>
    <w:rsid w:val="00192783"/>
    <w:rsid w:val="0019301A"/>
    <w:rsid w:val="0019553B"/>
    <w:rsid w:val="001956C2"/>
    <w:rsid w:val="00197250"/>
    <w:rsid w:val="001A231C"/>
    <w:rsid w:val="001A4570"/>
    <w:rsid w:val="001A5309"/>
    <w:rsid w:val="001A6F87"/>
    <w:rsid w:val="001B00D3"/>
    <w:rsid w:val="001B245D"/>
    <w:rsid w:val="001B26C6"/>
    <w:rsid w:val="001B36A9"/>
    <w:rsid w:val="001C20F4"/>
    <w:rsid w:val="001C711D"/>
    <w:rsid w:val="001D3DC2"/>
    <w:rsid w:val="001E2F86"/>
    <w:rsid w:val="001E38B0"/>
    <w:rsid w:val="001E3A18"/>
    <w:rsid w:val="001F1B99"/>
    <w:rsid w:val="001F1CE3"/>
    <w:rsid w:val="001F7E38"/>
    <w:rsid w:val="002040EB"/>
    <w:rsid w:val="00221B34"/>
    <w:rsid w:val="00227CB3"/>
    <w:rsid w:val="00246522"/>
    <w:rsid w:val="00276EFA"/>
    <w:rsid w:val="0029225D"/>
    <w:rsid w:val="002941DF"/>
    <w:rsid w:val="00297C1F"/>
    <w:rsid w:val="002A4E79"/>
    <w:rsid w:val="002B31AF"/>
    <w:rsid w:val="002C2EA1"/>
    <w:rsid w:val="002C69FD"/>
    <w:rsid w:val="002D1A61"/>
    <w:rsid w:val="002F6D6F"/>
    <w:rsid w:val="003041D6"/>
    <w:rsid w:val="00330CF3"/>
    <w:rsid w:val="00334EA4"/>
    <w:rsid w:val="00337A8B"/>
    <w:rsid w:val="00340088"/>
    <w:rsid w:val="00344D98"/>
    <w:rsid w:val="00347EEF"/>
    <w:rsid w:val="00350C1E"/>
    <w:rsid w:val="0036437F"/>
    <w:rsid w:val="003663DB"/>
    <w:rsid w:val="00370608"/>
    <w:rsid w:val="00370F55"/>
    <w:rsid w:val="003736BF"/>
    <w:rsid w:val="00376B13"/>
    <w:rsid w:val="00393383"/>
    <w:rsid w:val="003B2E72"/>
    <w:rsid w:val="003B49CA"/>
    <w:rsid w:val="003C71CD"/>
    <w:rsid w:val="003C79EF"/>
    <w:rsid w:val="003D1ED7"/>
    <w:rsid w:val="003D32D5"/>
    <w:rsid w:val="003D41C6"/>
    <w:rsid w:val="003E13D3"/>
    <w:rsid w:val="003E2C90"/>
    <w:rsid w:val="003E43A6"/>
    <w:rsid w:val="003E7987"/>
    <w:rsid w:val="003F7006"/>
    <w:rsid w:val="0040530D"/>
    <w:rsid w:val="00414ECE"/>
    <w:rsid w:val="00415A80"/>
    <w:rsid w:val="00426D77"/>
    <w:rsid w:val="0043132F"/>
    <w:rsid w:val="00433E7E"/>
    <w:rsid w:val="00445E88"/>
    <w:rsid w:val="004461A2"/>
    <w:rsid w:val="0045027A"/>
    <w:rsid w:val="00453561"/>
    <w:rsid w:val="00455685"/>
    <w:rsid w:val="00483416"/>
    <w:rsid w:val="00483BA4"/>
    <w:rsid w:val="00493834"/>
    <w:rsid w:val="004945AA"/>
    <w:rsid w:val="004972FC"/>
    <w:rsid w:val="00497A79"/>
    <w:rsid w:val="004A125E"/>
    <w:rsid w:val="004A5F47"/>
    <w:rsid w:val="004C542C"/>
    <w:rsid w:val="004D3885"/>
    <w:rsid w:val="004D612E"/>
    <w:rsid w:val="004E18AA"/>
    <w:rsid w:val="004F3318"/>
    <w:rsid w:val="004F7621"/>
    <w:rsid w:val="0050305C"/>
    <w:rsid w:val="005116E0"/>
    <w:rsid w:val="00513959"/>
    <w:rsid w:val="005146A0"/>
    <w:rsid w:val="00515E30"/>
    <w:rsid w:val="00516EF2"/>
    <w:rsid w:val="00521273"/>
    <w:rsid w:val="00534AD1"/>
    <w:rsid w:val="005358DB"/>
    <w:rsid w:val="00537960"/>
    <w:rsid w:val="00540991"/>
    <w:rsid w:val="005416BA"/>
    <w:rsid w:val="00552D3F"/>
    <w:rsid w:val="00556AC8"/>
    <w:rsid w:val="00557ACD"/>
    <w:rsid w:val="00567829"/>
    <w:rsid w:val="00586CD5"/>
    <w:rsid w:val="0058736A"/>
    <w:rsid w:val="005B0BBE"/>
    <w:rsid w:val="005B67D7"/>
    <w:rsid w:val="005C047A"/>
    <w:rsid w:val="005C7C6D"/>
    <w:rsid w:val="005C7DD0"/>
    <w:rsid w:val="005D12F4"/>
    <w:rsid w:val="005D1D68"/>
    <w:rsid w:val="005D4E9E"/>
    <w:rsid w:val="005D6D90"/>
    <w:rsid w:val="005E5BE6"/>
    <w:rsid w:val="005E7753"/>
    <w:rsid w:val="005F21C2"/>
    <w:rsid w:val="006016DA"/>
    <w:rsid w:val="00601DCC"/>
    <w:rsid w:val="00610879"/>
    <w:rsid w:val="00613987"/>
    <w:rsid w:val="00620E9A"/>
    <w:rsid w:val="006213DD"/>
    <w:rsid w:val="00621440"/>
    <w:rsid w:val="00621B35"/>
    <w:rsid w:val="00621E03"/>
    <w:rsid w:val="006233FF"/>
    <w:rsid w:val="00624101"/>
    <w:rsid w:val="0062568E"/>
    <w:rsid w:val="00627CDE"/>
    <w:rsid w:val="00641D82"/>
    <w:rsid w:val="0064787C"/>
    <w:rsid w:val="00656349"/>
    <w:rsid w:val="00656A1D"/>
    <w:rsid w:val="00667DAC"/>
    <w:rsid w:val="00672028"/>
    <w:rsid w:val="00677052"/>
    <w:rsid w:val="00685891"/>
    <w:rsid w:val="006A247C"/>
    <w:rsid w:val="006A33FE"/>
    <w:rsid w:val="006C13F0"/>
    <w:rsid w:val="006C2B30"/>
    <w:rsid w:val="006C2C6B"/>
    <w:rsid w:val="006E11FA"/>
    <w:rsid w:val="006E30F3"/>
    <w:rsid w:val="007053F6"/>
    <w:rsid w:val="0071294B"/>
    <w:rsid w:val="0071439B"/>
    <w:rsid w:val="007305E4"/>
    <w:rsid w:val="00736A43"/>
    <w:rsid w:val="00740EC0"/>
    <w:rsid w:val="00744A56"/>
    <w:rsid w:val="00747157"/>
    <w:rsid w:val="007617FF"/>
    <w:rsid w:val="0076206F"/>
    <w:rsid w:val="00765B03"/>
    <w:rsid w:val="00766D59"/>
    <w:rsid w:val="0077309D"/>
    <w:rsid w:val="00773D7F"/>
    <w:rsid w:val="00780A75"/>
    <w:rsid w:val="00785453"/>
    <w:rsid w:val="007964E9"/>
    <w:rsid w:val="007B1BBB"/>
    <w:rsid w:val="007B3450"/>
    <w:rsid w:val="007B3B2F"/>
    <w:rsid w:val="007B73AD"/>
    <w:rsid w:val="007C3667"/>
    <w:rsid w:val="007C5E12"/>
    <w:rsid w:val="007D1016"/>
    <w:rsid w:val="007D22D3"/>
    <w:rsid w:val="007E2FB8"/>
    <w:rsid w:val="007E7096"/>
    <w:rsid w:val="007E789D"/>
    <w:rsid w:val="007F1B74"/>
    <w:rsid w:val="007F3820"/>
    <w:rsid w:val="007F789D"/>
    <w:rsid w:val="007F792B"/>
    <w:rsid w:val="007F7A5E"/>
    <w:rsid w:val="008061B4"/>
    <w:rsid w:val="00806A01"/>
    <w:rsid w:val="00806BCF"/>
    <w:rsid w:val="00811A80"/>
    <w:rsid w:val="00815B9A"/>
    <w:rsid w:val="008304CB"/>
    <w:rsid w:val="00834880"/>
    <w:rsid w:val="00854BC8"/>
    <w:rsid w:val="00855057"/>
    <w:rsid w:val="00873925"/>
    <w:rsid w:val="00876C13"/>
    <w:rsid w:val="0088292D"/>
    <w:rsid w:val="0089270B"/>
    <w:rsid w:val="008A61BD"/>
    <w:rsid w:val="008A7175"/>
    <w:rsid w:val="008C061B"/>
    <w:rsid w:val="008C2C6A"/>
    <w:rsid w:val="008D28E3"/>
    <w:rsid w:val="008E0031"/>
    <w:rsid w:val="008F31E6"/>
    <w:rsid w:val="009016E6"/>
    <w:rsid w:val="00911334"/>
    <w:rsid w:val="00914D7C"/>
    <w:rsid w:val="00914EFA"/>
    <w:rsid w:val="0092481B"/>
    <w:rsid w:val="00931221"/>
    <w:rsid w:val="009333E3"/>
    <w:rsid w:val="00933BD8"/>
    <w:rsid w:val="00934139"/>
    <w:rsid w:val="009478C8"/>
    <w:rsid w:val="009748C0"/>
    <w:rsid w:val="00977146"/>
    <w:rsid w:val="00977165"/>
    <w:rsid w:val="00977477"/>
    <w:rsid w:val="00994257"/>
    <w:rsid w:val="009947DF"/>
    <w:rsid w:val="00994832"/>
    <w:rsid w:val="00997739"/>
    <w:rsid w:val="009A3D21"/>
    <w:rsid w:val="009B55FE"/>
    <w:rsid w:val="009C02B1"/>
    <w:rsid w:val="009C3B5B"/>
    <w:rsid w:val="009C4DAB"/>
    <w:rsid w:val="009C7962"/>
    <w:rsid w:val="009E0285"/>
    <w:rsid w:val="009E213D"/>
    <w:rsid w:val="009E2910"/>
    <w:rsid w:val="009F5918"/>
    <w:rsid w:val="00A026D4"/>
    <w:rsid w:val="00A1481F"/>
    <w:rsid w:val="00A177C6"/>
    <w:rsid w:val="00A20696"/>
    <w:rsid w:val="00A233F9"/>
    <w:rsid w:val="00A3275A"/>
    <w:rsid w:val="00A32842"/>
    <w:rsid w:val="00A3641D"/>
    <w:rsid w:val="00A407CD"/>
    <w:rsid w:val="00A41E24"/>
    <w:rsid w:val="00A54469"/>
    <w:rsid w:val="00A55117"/>
    <w:rsid w:val="00A56C0B"/>
    <w:rsid w:val="00A73001"/>
    <w:rsid w:val="00A828A5"/>
    <w:rsid w:val="00A879D9"/>
    <w:rsid w:val="00A9296F"/>
    <w:rsid w:val="00AA33C7"/>
    <w:rsid w:val="00AB1298"/>
    <w:rsid w:val="00AB1B92"/>
    <w:rsid w:val="00AB2BA6"/>
    <w:rsid w:val="00AB45BE"/>
    <w:rsid w:val="00AB49B9"/>
    <w:rsid w:val="00AC0B08"/>
    <w:rsid w:val="00AD3FD4"/>
    <w:rsid w:val="00AF3C6F"/>
    <w:rsid w:val="00AF3F7D"/>
    <w:rsid w:val="00AF75C6"/>
    <w:rsid w:val="00B01DBD"/>
    <w:rsid w:val="00B04CDF"/>
    <w:rsid w:val="00B121E5"/>
    <w:rsid w:val="00B1524C"/>
    <w:rsid w:val="00B17C50"/>
    <w:rsid w:val="00B200D4"/>
    <w:rsid w:val="00B20909"/>
    <w:rsid w:val="00B244FA"/>
    <w:rsid w:val="00B25F6C"/>
    <w:rsid w:val="00B32ABD"/>
    <w:rsid w:val="00B34B5E"/>
    <w:rsid w:val="00B3722B"/>
    <w:rsid w:val="00B4730A"/>
    <w:rsid w:val="00B47A53"/>
    <w:rsid w:val="00B528B5"/>
    <w:rsid w:val="00B56375"/>
    <w:rsid w:val="00B601D9"/>
    <w:rsid w:val="00B9131C"/>
    <w:rsid w:val="00B93BAC"/>
    <w:rsid w:val="00BA279E"/>
    <w:rsid w:val="00BB598B"/>
    <w:rsid w:val="00BC12BC"/>
    <w:rsid w:val="00BC65DF"/>
    <w:rsid w:val="00BD65CF"/>
    <w:rsid w:val="00BD73C0"/>
    <w:rsid w:val="00BE6703"/>
    <w:rsid w:val="00BF3A05"/>
    <w:rsid w:val="00C022BC"/>
    <w:rsid w:val="00C12F1B"/>
    <w:rsid w:val="00C20479"/>
    <w:rsid w:val="00C324C7"/>
    <w:rsid w:val="00C70B9F"/>
    <w:rsid w:val="00C971CA"/>
    <w:rsid w:val="00CA1DC8"/>
    <w:rsid w:val="00CA384E"/>
    <w:rsid w:val="00CA45EA"/>
    <w:rsid w:val="00CA5F5B"/>
    <w:rsid w:val="00CB73A5"/>
    <w:rsid w:val="00CB7F7F"/>
    <w:rsid w:val="00CC1C58"/>
    <w:rsid w:val="00CC4224"/>
    <w:rsid w:val="00CE1856"/>
    <w:rsid w:val="00CE7F9E"/>
    <w:rsid w:val="00CF0EA4"/>
    <w:rsid w:val="00CF1E12"/>
    <w:rsid w:val="00CF6670"/>
    <w:rsid w:val="00D00863"/>
    <w:rsid w:val="00D03F6A"/>
    <w:rsid w:val="00D04753"/>
    <w:rsid w:val="00D1003C"/>
    <w:rsid w:val="00D1226E"/>
    <w:rsid w:val="00D12CF2"/>
    <w:rsid w:val="00D17C67"/>
    <w:rsid w:val="00D17E86"/>
    <w:rsid w:val="00D200C2"/>
    <w:rsid w:val="00D30391"/>
    <w:rsid w:val="00D30FE3"/>
    <w:rsid w:val="00D32D19"/>
    <w:rsid w:val="00D34CE5"/>
    <w:rsid w:val="00D34DDB"/>
    <w:rsid w:val="00D3558C"/>
    <w:rsid w:val="00D405AD"/>
    <w:rsid w:val="00D42DA0"/>
    <w:rsid w:val="00D42FD4"/>
    <w:rsid w:val="00D50324"/>
    <w:rsid w:val="00D615CB"/>
    <w:rsid w:val="00D61ACB"/>
    <w:rsid w:val="00D6679B"/>
    <w:rsid w:val="00D75690"/>
    <w:rsid w:val="00D771C8"/>
    <w:rsid w:val="00D777A4"/>
    <w:rsid w:val="00D93791"/>
    <w:rsid w:val="00D95A5D"/>
    <w:rsid w:val="00DA1F5B"/>
    <w:rsid w:val="00DA2565"/>
    <w:rsid w:val="00DA5848"/>
    <w:rsid w:val="00DA6E8F"/>
    <w:rsid w:val="00DB5DB6"/>
    <w:rsid w:val="00DB685C"/>
    <w:rsid w:val="00DC1E85"/>
    <w:rsid w:val="00DC43FE"/>
    <w:rsid w:val="00DD6A53"/>
    <w:rsid w:val="00DD6FD3"/>
    <w:rsid w:val="00DF0FCF"/>
    <w:rsid w:val="00E23E07"/>
    <w:rsid w:val="00E25395"/>
    <w:rsid w:val="00E27F99"/>
    <w:rsid w:val="00E37295"/>
    <w:rsid w:val="00E4083C"/>
    <w:rsid w:val="00E43A5C"/>
    <w:rsid w:val="00E43E3D"/>
    <w:rsid w:val="00E44908"/>
    <w:rsid w:val="00E4549C"/>
    <w:rsid w:val="00E46D01"/>
    <w:rsid w:val="00E92CEB"/>
    <w:rsid w:val="00EA76DA"/>
    <w:rsid w:val="00EB346D"/>
    <w:rsid w:val="00EB728E"/>
    <w:rsid w:val="00EB7E3D"/>
    <w:rsid w:val="00EC0432"/>
    <w:rsid w:val="00EC113C"/>
    <w:rsid w:val="00EC52B8"/>
    <w:rsid w:val="00EC52CB"/>
    <w:rsid w:val="00ED1B61"/>
    <w:rsid w:val="00EE27F8"/>
    <w:rsid w:val="00EE31C5"/>
    <w:rsid w:val="00F00718"/>
    <w:rsid w:val="00F01982"/>
    <w:rsid w:val="00F03A70"/>
    <w:rsid w:val="00F15A7D"/>
    <w:rsid w:val="00F24A37"/>
    <w:rsid w:val="00F30ADF"/>
    <w:rsid w:val="00F41BA7"/>
    <w:rsid w:val="00F6487F"/>
    <w:rsid w:val="00F927CB"/>
    <w:rsid w:val="00F940B8"/>
    <w:rsid w:val="00FA34B5"/>
    <w:rsid w:val="00FA622A"/>
    <w:rsid w:val="00FB356A"/>
    <w:rsid w:val="00FC270C"/>
    <w:rsid w:val="00FE06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BB18C"/>
  <w15:docId w15:val="{B58CB8AE-213E-46FF-B0AB-58947346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0C4F"/>
  </w:style>
  <w:style w:type="paragraph" w:styleId="Heading1">
    <w:name w:val="heading 1"/>
    <w:basedOn w:val="Normal"/>
    <w:next w:val="Normal"/>
    <w:link w:val="Heading1Char"/>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3">
    <w:name w:val="Table Normal3"/>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1C2D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2DBC"/>
  </w:style>
  <w:style w:type="paragraph" w:styleId="Footer">
    <w:name w:val="footer"/>
    <w:basedOn w:val="Normal"/>
    <w:link w:val="FooterChar"/>
    <w:uiPriority w:val="99"/>
    <w:unhideWhenUsed/>
    <w:rsid w:val="001C2D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2DBC"/>
  </w:style>
  <w:style w:type="character" w:customStyle="1" w:styleId="Heading1Char">
    <w:name w:val="Heading 1 Char"/>
    <w:basedOn w:val="DefaultParagraphFont"/>
    <w:link w:val="Heading1"/>
    <w:uiPriority w:val="9"/>
    <w:rsid w:val="00EE3D8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E3D86"/>
    <w:pPr>
      <w:outlineLvl w:val="9"/>
    </w:pPr>
  </w:style>
  <w:style w:type="character" w:customStyle="1" w:styleId="Heading2Char">
    <w:name w:val="Heading 2 Char"/>
    <w:basedOn w:val="DefaultParagraphFont"/>
    <w:link w:val="Heading2"/>
    <w:uiPriority w:val="9"/>
    <w:rsid w:val="00977990"/>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1A6F73"/>
    <w:pPr>
      <w:tabs>
        <w:tab w:val="left" w:pos="426"/>
        <w:tab w:val="right" w:leader="dot" w:pos="9062"/>
      </w:tabs>
      <w:spacing w:after="100"/>
      <w:ind w:left="426" w:hanging="426"/>
    </w:pPr>
  </w:style>
  <w:style w:type="paragraph" w:styleId="TOC2">
    <w:name w:val="toc 2"/>
    <w:basedOn w:val="Normal"/>
    <w:next w:val="Normal"/>
    <w:autoRedefine/>
    <w:uiPriority w:val="39"/>
    <w:unhideWhenUsed/>
    <w:rsid w:val="004C00AE"/>
    <w:pPr>
      <w:tabs>
        <w:tab w:val="left" w:pos="660"/>
        <w:tab w:val="right" w:leader="dot" w:pos="9062"/>
      </w:tabs>
      <w:spacing w:after="100"/>
      <w:ind w:left="220"/>
    </w:pPr>
  </w:style>
  <w:style w:type="character" w:styleId="Hyperlink">
    <w:name w:val="Hyperlink"/>
    <w:basedOn w:val="DefaultParagraphFont"/>
    <w:uiPriority w:val="99"/>
    <w:unhideWhenUsed/>
    <w:rsid w:val="00977990"/>
    <w:rPr>
      <w:color w:val="0563C1" w:themeColor="hyperlink"/>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
    <w:link w:val="ListParagraphChar"/>
    <w:uiPriority w:val="34"/>
    <w:qFormat/>
    <w:rsid w:val="00F74399"/>
    <w:pPr>
      <w:ind w:left="720"/>
      <w:contextualSpacing/>
    </w:pPr>
  </w:style>
  <w:style w:type="character" w:customStyle="1" w:styleId="Nagwek1">
    <w:name w:val="Nagłówek #1_"/>
    <w:basedOn w:val="DefaultParagraphFont"/>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0">
    <w:name w:val="Nagłówek #1"/>
    <w:basedOn w:val="Nagwek1"/>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efaultParagraphFont"/>
    <w:uiPriority w:val="99"/>
    <w:rsid w:val="003B2CAE"/>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leGrid">
    <w:name w:val="Table Grid"/>
    <w:basedOn w:val="TableNormal"/>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TableNormal"/>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TableNormal"/>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efaultParagraphFont"/>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Revision">
    <w:name w:val="Revision"/>
    <w:hidden/>
    <w:uiPriority w:val="99"/>
    <w:semiHidden/>
    <w:rsid w:val="00A12A66"/>
    <w:pPr>
      <w:spacing w:after="0" w:line="240" w:lineRule="auto"/>
    </w:pPr>
  </w:style>
  <w:style w:type="paragraph" w:styleId="BalloonText">
    <w:name w:val="Balloon Text"/>
    <w:basedOn w:val="Normal"/>
    <w:link w:val="BalloonTextChar"/>
    <w:uiPriority w:val="99"/>
    <w:semiHidden/>
    <w:unhideWhenUsed/>
    <w:rsid w:val="000027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7AA"/>
    <w:rPr>
      <w:rFonts w:ascii="Segoe UI" w:hAnsi="Segoe UI" w:cs="Segoe UI"/>
      <w:sz w:val="18"/>
      <w:szCs w:val="18"/>
    </w:rPr>
  </w:style>
  <w:style w:type="paragraph" w:styleId="EndnoteText">
    <w:name w:val="endnote text"/>
    <w:basedOn w:val="Normal"/>
    <w:link w:val="EndnoteTextChar"/>
    <w:uiPriority w:val="99"/>
    <w:semiHidden/>
    <w:unhideWhenUsed/>
    <w:rsid w:val="00B81EB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1EBD"/>
    <w:rPr>
      <w:sz w:val="20"/>
      <w:szCs w:val="20"/>
    </w:rPr>
  </w:style>
  <w:style w:type="character" w:styleId="EndnoteReference">
    <w:name w:val="endnote reference"/>
    <w:basedOn w:val="DefaultParagraphFont"/>
    <w:uiPriority w:val="99"/>
    <w:semiHidden/>
    <w:unhideWhenUsed/>
    <w:rsid w:val="00B81EBD"/>
    <w:rPr>
      <w:vertAlign w:val="superscript"/>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basedOn w:val="DefaultParagraphFont"/>
    <w:link w:val="ListParagraph"/>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efaultParagraphFont"/>
    <w:uiPriority w:val="99"/>
    <w:rsid w:val="00F35DA0"/>
    <w:rPr>
      <w:rFonts w:ascii="Times New Roman" w:hAnsi="Times New Roman" w:cs="Times New Roman"/>
      <w:sz w:val="22"/>
      <w:szCs w:val="22"/>
    </w:rPr>
  </w:style>
  <w:style w:type="paragraph" w:customStyle="1" w:styleId="Style12">
    <w:name w:val="Style12"/>
    <w:basedOn w:val="Normal"/>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BodyText">
    <w:name w:val="Body Text"/>
    <w:basedOn w:val="Normal"/>
    <w:link w:val="BodyTextChar"/>
    <w:uiPriority w:val="99"/>
    <w:unhideWhenUsed/>
    <w:rsid w:val="00D97082"/>
    <w:pPr>
      <w:spacing w:after="120"/>
    </w:pPr>
  </w:style>
  <w:style w:type="character" w:customStyle="1" w:styleId="BodyTextChar">
    <w:name w:val="Body Text Char"/>
    <w:basedOn w:val="DefaultParagraphFont"/>
    <w:link w:val="BodyText"/>
    <w:uiPriority w:val="99"/>
    <w:rsid w:val="00D97082"/>
  </w:style>
  <w:style w:type="paragraph" w:customStyle="1" w:styleId="USTustnpkodeksu">
    <w:name w:val="UST(§) – ust. (§ np. kodeksu)"/>
    <w:basedOn w:val="Normal"/>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PlaceholderText">
    <w:name w:val="Placeholder Text"/>
    <w:basedOn w:val="DefaultParagraphFont"/>
    <w:uiPriority w:val="99"/>
    <w:semiHidden/>
    <w:rsid w:val="002F6A23"/>
    <w:rPr>
      <w:color w:val="808080"/>
    </w:rPr>
  </w:style>
  <w:style w:type="paragraph" w:customStyle="1" w:styleId="Paragraf">
    <w:name w:val="Paragraf"/>
    <w:basedOn w:val="Normal"/>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FootnoteText">
    <w:name w:val="footnote text"/>
    <w:basedOn w:val="Normal"/>
    <w:link w:val="FootnoteTextChar"/>
    <w:uiPriority w:val="99"/>
    <w:semiHidden/>
    <w:unhideWhenUsed/>
    <w:rsid w:val="00F13C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3C82"/>
    <w:rPr>
      <w:sz w:val="20"/>
      <w:szCs w:val="20"/>
    </w:rPr>
  </w:style>
  <w:style w:type="character" w:styleId="FootnoteReference">
    <w:name w:val="footnote reference"/>
    <w:basedOn w:val="DefaultParagraphFont"/>
    <w:uiPriority w:val="99"/>
    <w:semiHidden/>
    <w:unhideWhenUsed/>
    <w:rsid w:val="00F13C82"/>
    <w:rPr>
      <w:vertAlign w:val="superscript"/>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customStyle="1" w:styleId="TematkomentarzaZnak1">
    <w:name w:val="Temat komentarza Znak1"/>
    <w:basedOn w:val="TekstkomentarzaZnak1"/>
    <w:uiPriority w:val="99"/>
    <w:semiHidden/>
    <w:rPr>
      <w:b/>
      <w:bCs/>
      <w:sz w:val="20"/>
      <w:szCs w:val="20"/>
    </w:rPr>
  </w:style>
  <w:style w:type="character" w:customStyle="1" w:styleId="TekstkomentarzaZnak1">
    <w:name w:val="Tekst komentarza Znak1"/>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ommentTextChar">
    <w:name w:val="Comment Text Char"/>
    <w:link w:val="CommentText"/>
    <w:uiPriority w:val="99"/>
    <w:rPr>
      <w:sz w:val="20"/>
      <w:szCs w:val="20"/>
    </w:rPr>
  </w:style>
  <w:style w:type="character" w:styleId="FollowedHyperlink">
    <w:name w:val="FollowedHyperlink"/>
    <w:basedOn w:val="DefaultParagraphFont"/>
    <w:uiPriority w:val="99"/>
    <w:semiHidden/>
    <w:unhideWhenUsed/>
    <w:rsid w:val="006E11FA"/>
    <w:rPr>
      <w:color w:val="954F72" w:themeColor="followedHyperlink"/>
      <w:u w:val="single"/>
    </w:rPr>
  </w:style>
  <w:style w:type="character" w:styleId="UnresolvedMention">
    <w:name w:val="Unresolved Mention"/>
    <w:basedOn w:val="DefaultParagraphFont"/>
    <w:uiPriority w:val="99"/>
    <w:semiHidden/>
    <w:unhideWhenUsed/>
    <w:rsid w:val="00076C62"/>
    <w:rPr>
      <w:color w:val="605E5C"/>
      <w:shd w:val="clear" w:color="auto" w:fill="E1DFDD"/>
    </w:rPr>
  </w:style>
  <w:style w:type="table" w:customStyle="1" w:styleId="TableNormal1">
    <w:name w:val="Table Normal1"/>
    <w:rsid w:val="002C69FD"/>
    <w:tblPr>
      <w:tblCellMar>
        <w:top w:w="0" w:type="dxa"/>
        <w:left w:w="0" w:type="dxa"/>
        <w:bottom w:w="0" w:type="dxa"/>
        <w:right w:w="0" w:type="dxa"/>
      </w:tblCellMar>
    </w:tblPr>
  </w:style>
  <w:style w:type="table" w:customStyle="1" w:styleId="TableNormal2">
    <w:name w:val="Table Normal2"/>
    <w:rsid w:val="002C69F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pue.arimr.gov.pl/pl/strona-glowna" TargetMode="External"/><Relationship Id="rId18" Type="http://schemas.openxmlformats.org/officeDocument/2006/relationships/hyperlink" Target="https://www.gov.pl/web/rolnictwo/wytyczne3"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gornaprosna.pl/lsr-2023-2027/" TargetMode="External"/><Relationship Id="rId17" Type="http://schemas.openxmlformats.org/officeDocument/2006/relationships/hyperlink" Target="https://gornaprosna.pl/nabor-i/" TargetMode="External"/><Relationship Id="rId2" Type="http://schemas.openxmlformats.org/officeDocument/2006/relationships/customXml" Target="../customXml/item2.xml"/><Relationship Id="rId16" Type="http://schemas.openxmlformats.org/officeDocument/2006/relationships/hyperlink" Target="https://gornaprosna.pl/nabor-II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gd@gornaprosna.pl" TargetMode="External"/><Relationship Id="rId5" Type="http://schemas.openxmlformats.org/officeDocument/2006/relationships/settings" Target="settings.xml"/><Relationship Id="rId15" Type="http://schemas.openxmlformats.org/officeDocument/2006/relationships/hyperlink" Target="https://gornaprosna.pl/nabor-III/" TargetMode="External"/><Relationship Id="rId23" Type="http://schemas.openxmlformats.org/officeDocument/2006/relationships/theme" Target="theme/theme1.xml"/><Relationship Id="rId10" Type="http://schemas.openxmlformats.org/officeDocument/2006/relationships/hyperlink" Target="https://www.gov.pl/web/arimr/platforma-uslug-elektronicznych"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gornaprosna.pl/procedury/" TargetMode="External"/><Relationship Id="rId14" Type="http://schemas.openxmlformats.org/officeDocument/2006/relationships/hyperlink" Target="https://gornaprosna.pl/nabor-III/"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i5CoNIe4uY4tADSepCuCbA2p+Q==">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27AFEB-B7D7-4510-9210-71665A721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Pages>
  <Words>9501</Words>
  <Characters>54160</Characters>
  <Application>Microsoft Office Word</Application>
  <DocSecurity>4</DocSecurity>
  <Lines>451</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ARiMR</dc:creator>
  <cp:keywords/>
  <cp:lastModifiedBy>Agnieszka Bachowska</cp:lastModifiedBy>
  <cp:revision>293</cp:revision>
  <cp:lastPrinted>2025-06-19T01:09:00Z</cp:lastPrinted>
  <dcterms:created xsi:type="dcterms:W3CDTF">2025-03-04T02:14:00Z</dcterms:created>
  <dcterms:modified xsi:type="dcterms:W3CDTF">2025-07-30T12:22:00Z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